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武汉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工程大学邮电与信息工程学院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新入职人员培训疫情防控工作方案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根据省教育厅统一部署和要求，为全力做好常态化疫情防控下岗前培训组织工作，根据《202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年湖北省高校新入职人员岗前培训疫情防控工作方案》，结合实际，制订本工作方案。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一、组织领导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年新入职人员岗前培训疫情防控工作组（以下简称“培训防控组”）， 负责培训全过程的疫情防控工作。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培训防控组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：田艺；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培训防控组成员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：聂海滨、卢勇、袁燕、王仕仙、田文明、龙美莉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二、主讲人及参训学员防疫要求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（一）主讲人以校内聘请为主；校外聘请的主讲人要求持有健康码“绿码”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和通信大数据行程卡“绿码”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，体温正常且无新冠肺炎病史、隔离史和接触史，在培训开始前 14 天期间进行日常体温测量和身体健康状况监测，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填写《武汉工程大学邮电与信息工程学院培训前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14天身体健康监测表》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，由聘请部门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报给人力资源部。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（二）参训学员要求持有健康码“绿码”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和通信大数据行程卡“绿码”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。在培训开始前 14 天期间进行日常体温测量和身体健康状况监测，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填写《武汉工程大学邮电与信息工程学院培训前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14天身体健康监测表》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报给人力资源部。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（三）主讲人及参训学员培训期间均须佩戴口罩，在进食或喝水时应与周围人员保持一定距离，减少因摘下口罩而带来的风险。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三、培训场所防疫要求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（一）培训场所须采光、通风充分，清洁卫生、桌椅整齐，不堆放多余的桌椅及杂物。培训期间门窗不要完全闭合。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（二）培训场所参训学员单人单座，间隔就坐。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（三）培训场所入口、卫生间配备消毒酒精或洗手液等物品，供参训学员和工作人员使用。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（四）培训开始前，对培训场所、通道、培训设备、器材等进行全面环境卫生清洁与消毒，至少一次彻底的卫生大扫除和至少一次预防性消毒，消毒后要进行通风，明确张贴完成标识。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（五）培训期间，每天培训结束后，对培训场所所有区域进行一次消杀。培训场所内的卫生间消杀工作，培训期间在学员上课时间段每半天进行一次。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（六）在培训场所显著位置，办公室外等重点位置，放置口罩专用回收垃圾桶。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四、防控区域设置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为减少人员聚集，切实保证参训学员和工作人员的人身安全，设置以下防控区域：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（一）测温区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测温区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设在武昌校区南门口，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门禁系统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进行测温。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（二）侯测区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在测温区前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设置体温侯测区，用隔离带、围栏、指示牌等物品设置排队等候区并明确排队路线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，主讲人和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学员进入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校园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前，依次在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标识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前等候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保卫处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工作人员指令前进。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（三）临时隔离区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在测温区旁边设置临时隔离区，如发现体温监测异常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，马上转</w:t>
      </w:r>
      <w:r>
        <w:rPr>
          <w:rFonts w:hint="eastAsia" w:ascii="仿宋_GB2312" w:hAnsi="仿宋_GB2312" w:eastAsia="仿宋_GB2312" w:cs="仿宋_GB2312"/>
          <w:sz w:val="32"/>
          <w:szCs w:val="32"/>
        </w:rPr>
        <w:t>移到临时隔离区进行进一步监测，对于体温仍然异常的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应立即联系培训负责人龙美莉老师（联系电话：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13720160698），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上报培训防控组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联系安排专车转运发热患者到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荣军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医院发热门诊。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五、应急处置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（一）在培训期间监测、检查发现学员有发热等身体异常情况的，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立即上报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培训负责人龙美莉老师（联系电话：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13720160698）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，由专人</w:t>
      </w:r>
      <w:r>
        <w:rPr>
          <w:rFonts w:hint="eastAsia" w:ascii="仿宋_GB2312" w:hAnsi="仿宋_GB2312" w:eastAsia="仿宋_GB2312" w:cs="仿宋_GB2312"/>
          <w:sz w:val="32"/>
          <w:szCs w:val="32"/>
        </w:rPr>
        <w:t>将异常人员送至临时隔离区隔离，并对前期活动场地立即进行严格消毒。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校医院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医护人员对异常人员进行预诊，预诊结果为发</w:t>
      </w:r>
      <w:r>
        <w:rPr>
          <w:rFonts w:hint="eastAsia" w:ascii="仿宋_GB2312" w:hAnsi="仿宋_GB2312" w:eastAsia="仿宋_GB2312" w:cs="仿宋_GB2312"/>
          <w:sz w:val="32"/>
          <w:szCs w:val="32"/>
        </w:rPr>
        <w:t>热患者的，立即送往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荣军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医院的发热门诊检测、治疗。经医院诊断后，排除新冠肺炎且体温正常，学员可参加培训。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（三）加强与属地疫情防控部门的沟通，形成联防联动的机制，做好疫情防控应急转运车辆保障工作。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武汉工程大学邮电与信息工程学院培训前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14天身体健康监测表</w:t>
      </w:r>
    </w:p>
    <w:p>
      <w:pPr>
        <w:rPr>
          <w:rFonts w:hint="eastAsia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highlight w:val="none"/>
          <w:lang w:val="en-US" w:eastAsia="zh-CN"/>
        </w:rPr>
        <w:t>姓名：          居住地址：                        联系电话：              培训日期：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3"/>
        <w:gridCol w:w="923"/>
        <w:gridCol w:w="923"/>
        <w:gridCol w:w="923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21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1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21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1" w:type="pct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21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是否有咳嗽、乏力等不适</w:t>
            </w: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1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21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健康码状况</w:t>
            </w: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1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行程卡状况</w:t>
            </w: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5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6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1" w:type="pct"/>
          </w:tcPr>
          <w:p>
            <w:pPr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5"/>
          </w:tcPr>
          <w:p>
            <w:pPr>
              <w:rPr>
                <w:rFonts w:hint="eastAsia" w:eastAsia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有无</w:t>
            </w:r>
            <w:r>
              <w:rPr>
                <w:rFonts w:hint="eastAsia"/>
                <w:sz w:val="28"/>
                <w:szCs w:val="28"/>
              </w:rPr>
              <w:t>新冠肺炎病史、隔离史和接触史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5"/>
          </w:tcPr>
          <w:p>
            <w:pPr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需要补充说明的其他问题：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5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本从承诺以上提供的资料真实准确，如有不实，本人愿意承担由此引起的一切后果及法律责任。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签名：              </w:t>
            </w:r>
          </w:p>
        </w:tc>
      </w:tr>
    </w:tbl>
    <w:p>
      <w:pPr>
        <w:rPr>
          <w:rFonts w:hint="default"/>
          <w:sz w:val="28"/>
          <w:szCs w:val="28"/>
          <w:highlight w:val="none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zYzE3MTM2NjJiOTc1ZDk2NDU1MTcyNWYwOTQyNDgifQ=="/>
  </w:docVars>
  <w:rsids>
    <w:rsidRoot w:val="00F61D0D"/>
    <w:rsid w:val="00002F4C"/>
    <w:rsid w:val="000838A7"/>
    <w:rsid w:val="00102587"/>
    <w:rsid w:val="00205588"/>
    <w:rsid w:val="002D05B1"/>
    <w:rsid w:val="002E3C6D"/>
    <w:rsid w:val="0033796F"/>
    <w:rsid w:val="0041336E"/>
    <w:rsid w:val="004441A4"/>
    <w:rsid w:val="004F1200"/>
    <w:rsid w:val="005918C9"/>
    <w:rsid w:val="005D71ED"/>
    <w:rsid w:val="005F2D8B"/>
    <w:rsid w:val="006900B2"/>
    <w:rsid w:val="00724B2D"/>
    <w:rsid w:val="007D66E7"/>
    <w:rsid w:val="00812128"/>
    <w:rsid w:val="0091280C"/>
    <w:rsid w:val="009651C3"/>
    <w:rsid w:val="00A25CF1"/>
    <w:rsid w:val="00BB2C87"/>
    <w:rsid w:val="00CB431B"/>
    <w:rsid w:val="00CE3A9D"/>
    <w:rsid w:val="00CF0FCC"/>
    <w:rsid w:val="00CF4201"/>
    <w:rsid w:val="00DC0827"/>
    <w:rsid w:val="00F44EA9"/>
    <w:rsid w:val="00F61D0D"/>
    <w:rsid w:val="00FB5DB4"/>
    <w:rsid w:val="00FC0DA3"/>
    <w:rsid w:val="017D1799"/>
    <w:rsid w:val="051554AC"/>
    <w:rsid w:val="05222FC2"/>
    <w:rsid w:val="06C30622"/>
    <w:rsid w:val="0CAD4A6A"/>
    <w:rsid w:val="0D7D2605"/>
    <w:rsid w:val="0F0B1101"/>
    <w:rsid w:val="116E58B2"/>
    <w:rsid w:val="15311BB8"/>
    <w:rsid w:val="191A6A92"/>
    <w:rsid w:val="1A2A11C1"/>
    <w:rsid w:val="1C6A197E"/>
    <w:rsid w:val="1E215252"/>
    <w:rsid w:val="20A11668"/>
    <w:rsid w:val="20C618CB"/>
    <w:rsid w:val="20EC135F"/>
    <w:rsid w:val="2120725A"/>
    <w:rsid w:val="21473A15"/>
    <w:rsid w:val="219D4342"/>
    <w:rsid w:val="22745030"/>
    <w:rsid w:val="22D22187"/>
    <w:rsid w:val="25A7042C"/>
    <w:rsid w:val="2C220F98"/>
    <w:rsid w:val="2CF52BAC"/>
    <w:rsid w:val="2E627921"/>
    <w:rsid w:val="2F5A719C"/>
    <w:rsid w:val="305D7B83"/>
    <w:rsid w:val="32B4047E"/>
    <w:rsid w:val="33387AAC"/>
    <w:rsid w:val="3E711E2E"/>
    <w:rsid w:val="43A30623"/>
    <w:rsid w:val="4F6C7572"/>
    <w:rsid w:val="519E7A88"/>
    <w:rsid w:val="525639B0"/>
    <w:rsid w:val="544B4013"/>
    <w:rsid w:val="574D1E50"/>
    <w:rsid w:val="58583623"/>
    <w:rsid w:val="595F389C"/>
    <w:rsid w:val="5B2C5A26"/>
    <w:rsid w:val="5F997701"/>
    <w:rsid w:val="685F2DEB"/>
    <w:rsid w:val="69042597"/>
    <w:rsid w:val="69047E0A"/>
    <w:rsid w:val="6E45458E"/>
    <w:rsid w:val="709020D3"/>
    <w:rsid w:val="73762532"/>
    <w:rsid w:val="7A9A703A"/>
    <w:rsid w:val="7AB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1453</Words>
  <Characters>1487</Characters>
  <Lines>9</Lines>
  <Paragraphs>2</Paragraphs>
  <TotalTime>6</TotalTime>
  <ScaleCrop>false</ScaleCrop>
  <LinksUpToDate>false</LinksUpToDate>
  <CharactersWithSpaces>1554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2020-07-16T02:17:00Z</dcterms:created>
  <dc:creator>Administrator</dc:creator>
  <cp:lastModifiedBy>万金油</cp:lastModifiedBy>
  <dcterms:modified xsi:type="dcterms:W3CDTF">2022-06-14T02:16:14Z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FA3BCE5D89C747C49A910E88E35720EF</vt:lpwstr>
  </property>
</Properties>
</file>