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黑体" w:hAnsi="黑体" w:eastAsia="黑体"/>
          <w:color w:val="auto"/>
          <w:sz w:val="36"/>
          <w:szCs w:val="36"/>
        </w:rPr>
      </w:pPr>
      <w:r>
        <w:rPr>
          <w:rFonts w:ascii="黑体" w:hAnsi="黑体" w:eastAsia="黑体"/>
          <w:b/>
          <w:color w:val="auto"/>
          <w:sz w:val="36"/>
          <w:szCs w:val="36"/>
        </w:rPr>
        <w:t>关于</w:t>
      </w:r>
      <w:r>
        <w:rPr>
          <w:rFonts w:ascii="黑体" w:hAnsi="黑体" w:eastAsia="黑体" w:cs="宋体"/>
          <w:b/>
          <w:color w:val="auto"/>
          <w:kern w:val="0"/>
          <w:sz w:val="36"/>
          <w:szCs w:val="36"/>
          <w:lang w:val="en-US" w:eastAsia="zh-CN" w:bidi="ar-SA"/>
        </w:rPr>
        <w:t>做好</w:t>
      </w:r>
      <w:r>
        <w:rPr>
          <w:rFonts w:ascii="黑体" w:hAnsi="黑体" w:eastAsia="黑体"/>
          <w:b/>
          <w:color w:val="auto"/>
          <w:sz w:val="36"/>
          <w:szCs w:val="36"/>
        </w:rPr>
        <w:t>202</w:t>
      </w:r>
      <w:r>
        <w:rPr>
          <w:rFonts w:ascii="黑体" w:hAnsi="黑体" w:eastAsia="黑体"/>
          <w:b/>
          <w:color w:val="auto"/>
          <w:sz w:val="36"/>
          <w:szCs w:val="36"/>
          <w:lang w:val="en-US" w:eastAsia="zh-CN"/>
        </w:rPr>
        <w:t>2</w:t>
      </w:r>
      <w:r>
        <w:rPr>
          <w:rFonts w:ascii="黑体" w:hAnsi="黑体" w:eastAsia="黑体"/>
          <w:b/>
          <w:color w:val="auto"/>
          <w:sz w:val="36"/>
          <w:szCs w:val="36"/>
        </w:rPr>
        <w:t>年</w:t>
      </w:r>
      <w:r>
        <w:rPr>
          <w:rFonts w:ascii="黑体" w:hAnsi="黑体" w:eastAsia="黑体"/>
          <w:b/>
          <w:color w:val="auto"/>
          <w:sz w:val="36"/>
          <w:szCs w:val="36"/>
          <w:lang w:eastAsia="zh-CN"/>
        </w:rPr>
        <w:t>青年专职教师</w:t>
      </w:r>
      <w:r>
        <w:rPr>
          <w:rFonts w:ascii="黑体" w:hAnsi="黑体" w:eastAsia="黑体"/>
          <w:b/>
          <w:color w:val="auto"/>
          <w:sz w:val="36"/>
          <w:szCs w:val="36"/>
        </w:rPr>
        <w:t>培训</w:t>
      </w:r>
      <w:r>
        <w:rPr>
          <w:rFonts w:ascii="黑体" w:hAnsi="黑体" w:eastAsia="黑体" w:cs="宋体"/>
          <w:b/>
          <w:color w:val="auto"/>
          <w:kern w:val="0"/>
          <w:sz w:val="36"/>
          <w:szCs w:val="36"/>
          <w:lang w:val="en-US" w:eastAsia="zh-CN" w:bidi="ar-SA"/>
        </w:rPr>
        <w:t>工作</w:t>
      </w:r>
      <w:r>
        <w:rPr>
          <w:rFonts w:ascii="黑体" w:hAnsi="黑体" w:eastAsia="黑体"/>
          <w:b/>
          <w:color w:val="auto"/>
          <w:sz w:val="36"/>
          <w:szCs w:val="36"/>
        </w:rPr>
        <w:t>的通知</w:t>
      </w:r>
    </w:p>
    <w:p>
      <w:pPr>
        <w:pStyle w:val="3"/>
        <w:snapToGrid w:val="0"/>
        <w:spacing w:line="360" w:lineRule="auto"/>
        <w:jc w:val="center"/>
        <w:rPr>
          <w:rStyle w:val="6"/>
          <w:rFonts w:cs="Times New Roman"/>
          <w:color w:val="auto"/>
          <w:sz w:val="21"/>
          <w:szCs w:val="21"/>
          <w:lang w:eastAsia="zh-CN"/>
        </w:rPr>
      </w:pPr>
      <w:r>
        <w:rPr>
          <w:rStyle w:val="6"/>
          <w:rFonts w:cs="Times New Roman"/>
          <w:color w:val="auto"/>
          <w:sz w:val="21"/>
          <w:szCs w:val="21"/>
          <w:lang w:eastAsia="zh-CN"/>
        </w:rPr>
        <w:t>教务通知【2022】</w:t>
      </w:r>
      <w:r>
        <w:rPr>
          <w:rStyle w:val="6"/>
          <w:rFonts w:cs="Times New Roman"/>
          <w:color w:val="auto"/>
          <w:sz w:val="21"/>
          <w:szCs w:val="21"/>
          <w:lang w:val="en-US" w:eastAsia="zh-CN"/>
        </w:rPr>
        <w:t>24</w:t>
      </w:r>
      <w:r>
        <w:rPr>
          <w:rStyle w:val="6"/>
          <w:rFonts w:cs="Times New Roman"/>
          <w:color w:val="auto"/>
          <w:sz w:val="21"/>
          <w:szCs w:val="21"/>
          <w:lang w:eastAsia="zh-CN"/>
        </w:rPr>
        <w:t>号</w:t>
      </w:r>
    </w:p>
    <w:p>
      <w:pPr>
        <w:pStyle w:val="3"/>
        <w:snapToGrid w:val="0"/>
        <w:spacing w:line="360" w:lineRule="auto"/>
        <w:jc w:val="left"/>
        <w:rPr>
          <w:color w:val="auto"/>
        </w:rPr>
      </w:pPr>
      <w:r>
        <w:rPr>
          <w:color w:val="auto"/>
        </w:rPr>
        <w:t>各二级学院及教学单位：</w:t>
      </w:r>
    </w:p>
    <w:p>
      <w:pPr>
        <w:pStyle w:val="3"/>
        <w:spacing w:line="360" w:lineRule="auto"/>
        <w:ind w:firstLine="420" w:firstLineChars="200"/>
        <w:jc w:val="left"/>
        <w:rPr>
          <w:rFonts w:ascii="宋体" w:hAnsi="宋体" w:cs="宋体"/>
          <w:color w:val="auto"/>
          <w:sz w:val="21"/>
          <w:szCs w:val="21"/>
        </w:rPr>
      </w:pPr>
    </w:p>
    <w:p>
      <w:pPr>
        <w:pStyle w:val="3"/>
        <w:snapToGrid w:val="0"/>
        <w:spacing w:line="360" w:lineRule="auto"/>
        <w:ind w:firstLine="420" w:firstLineChars="200"/>
        <w:rPr>
          <w:rFonts w:ascii="宋体" w:hAnsi="宋体" w:cs="宋体"/>
          <w:color w:val="auto"/>
          <w:sz w:val="21"/>
          <w:szCs w:val="21"/>
        </w:rPr>
      </w:pPr>
      <w:r>
        <w:rPr>
          <w:rStyle w:val="6"/>
          <w:color w:val="auto"/>
          <w:sz w:val="21"/>
          <w:szCs w:val="21"/>
        </w:rPr>
        <w:t>为做好我院</w:t>
      </w:r>
      <w:r>
        <w:rPr>
          <w:rStyle w:val="6"/>
          <w:color w:val="auto"/>
          <w:sz w:val="21"/>
          <w:szCs w:val="21"/>
          <w:lang w:eastAsia="zh-CN"/>
        </w:rPr>
        <w:t>青年专职</w:t>
      </w:r>
      <w:r>
        <w:rPr>
          <w:rStyle w:val="6"/>
          <w:color w:val="auto"/>
          <w:sz w:val="21"/>
          <w:szCs w:val="21"/>
        </w:rPr>
        <w:t>教</w:t>
      </w:r>
      <w:r>
        <w:rPr>
          <w:rStyle w:val="6"/>
          <w:color w:val="auto"/>
          <w:sz w:val="21"/>
          <w:szCs w:val="21"/>
          <w:lang w:eastAsia="zh-CN"/>
        </w:rPr>
        <w:t>师</w:t>
      </w:r>
      <w:r>
        <w:rPr>
          <w:rStyle w:val="6"/>
          <w:color w:val="auto"/>
          <w:sz w:val="21"/>
          <w:szCs w:val="21"/>
        </w:rPr>
        <w:t>的继续教育工作，</w:t>
      </w:r>
      <w:r>
        <w:rPr>
          <w:rFonts w:ascii="宋体" w:hAnsi="宋体"/>
          <w:color w:val="auto"/>
          <w:sz w:val="21"/>
          <w:szCs w:val="21"/>
        </w:rPr>
        <w:t>提高</w:t>
      </w:r>
      <w:r>
        <w:rPr>
          <w:rFonts w:ascii="宋体" w:hAnsi="宋体"/>
          <w:color w:val="auto"/>
          <w:sz w:val="21"/>
          <w:szCs w:val="21"/>
          <w:lang w:eastAsia="zh-CN"/>
        </w:rPr>
        <w:t>青年专职教师</w:t>
      </w:r>
      <w:r>
        <w:rPr>
          <w:rFonts w:ascii="宋体" w:hAnsi="宋体"/>
          <w:color w:val="auto"/>
          <w:sz w:val="21"/>
          <w:szCs w:val="21"/>
        </w:rPr>
        <w:t>的综合素质，</w:t>
      </w:r>
      <w:r>
        <w:rPr>
          <w:rStyle w:val="6"/>
          <w:color w:val="auto"/>
          <w:sz w:val="21"/>
          <w:szCs w:val="21"/>
        </w:rPr>
        <w:t>使</w:t>
      </w:r>
      <w:r>
        <w:rPr>
          <w:rFonts w:ascii="宋体" w:hAnsi="宋体"/>
          <w:color w:val="auto"/>
          <w:sz w:val="21"/>
          <w:szCs w:val="21"/>
        </w:rPr>
        <w:t>其能够更好的适应本职工作岗位要求，结合我院实际情况，</w:t>
      </w:r>
      <w:r>
        <w:rPr>
          <w:rStyle w:val="6"/>
          <w:color w:val="auto"/>
          <w:sz w:val="21"/>
          <w:szCs w:val="21"/>
        </w:rPr>
        <w:t>特制定本</w:t>
      </w:r>
      <w:r>
        <w:rPr>
          <w:rStyle w:val="6"/>
          <w:color w:val="auto"/>
          <w:sz w:val="21"/>
          <w:szCs w:val="21"/>
          <w:lang w:eastAsia="zh-CN"/>
        </w:rPr>
        <w:t>方案</w:t>
      </w:r>
      <w:r>
        <w:rPr>
          <w:rFonts w:ascii="宋体" w:hAnsi="宋体" w:cs="宋体"/>
          <w:color w:val="auto"/>
          <w:sz w:val="21"/>
          <w:szCs w:val="21"/>
        </w:rPr>
        <w:t>。</w:t>
      </w:r>
    </w:p>
    <w:p>
      <w:pPr>
        <w:pStyle w:val="3"/>
        <w:snapToGrid w:val="0"/>
        <w:spacing w:line="360" w:lineRule="auto"/>
        <w:ind w:firstLine="422" w:firstLineChars="200"/>
        <w:rPr>
          <w:rFonts w:ascii="宋体" w:hAnsi="宋体"/>
          <w:b/>
          <w:bCs/>
          <w:color w:val="auto"/>
          <w:sz w:val="21"/>
          <w:szCs w:val="21"/>
        </w:rPr>
      </w:pPr>
      <w:r>
        <w:rPr>
          <w:rFonts w:ascii="宋体" w:hAnsi="宋体"/>
          <w:b/>
          <w:bCs/>
          <w:color w:val="auto"/>
          <w:sz w:val="21"/>
          <w:szCs w:val="21"/>
          <w:lang w:eastAsia="zh-CN"/>
        </w:rPr>
        <w:t>一</w:t>
      </w:r>
      <w:r>
        <w:rPr>
          <w:rFonts w:ascii="宋体" w:hAnsi="宋体"/>
          <w:b/>
          <w:bCs/>
          <w:color w:val="auto"/>
          <w:sz w:val="21"/>
          <w:szCs w:val="21"/>
        </w:rPr>
        <w:t>、</w:t>
      </w:r>
      <w:r>
        <w:rPr>
          <w:rFonts w:ascii="宋体" w:hAnsi="宋体"/>
          <w:b/>
          <w:bCs/>
          <w:color w:val="auto"/>
          <w:sz w:val="21"/>
          <w:szCs w:val="21"/>
          <w:lang w:eastAsia="zh-CN"/>
        </w:rPr>
        <w:t>培训</w:t>
      </w:r>
      <w:r>
        <w:rPr>
          <w:rFonts w:ascii="宋体" w:hAnsi="宋体"/>
          <w:b/>
          <w:bCs/>
          <w:color w:val="auto"/>
          <w:sz w:val="21"/>
          <w:szCs w:val="21"/>
        </w:rPr>
        <w:t>原则</w:t>
      </w:r>
    </w:p>
    <w:p>
      <w:pPr>
        <w:pStyle w:val="3"/>
        <w:snapToGrid w:val="0"/>
        <w:spacing w:line="360" w:lineRule="auto"/>
        <w:ind w:firstLine="420" w:firstLineChars="200"/>
        <w:rPr>
          <w:rFonts w:ascii="宋体" w:hAnsi="宋体"/>
          <w:color w:val="auto"/>
          <w:sz w:val="21"/>
          <w:szCs w:val="21"/>
        </w:rPr>
      </w:pPr>
      <w:r>
        <w:rPr>
          <w:rFonts w:ascii="宋体" w:hAnsi="宋体"/>
          <w:color w:val="auto"/>
          <w:sz w:val="21"/>
          <w:szCs w:val="21"/>
        </w:rPr>
        <w:t>1</w:t>
      </w:r>
      <w:r>
        <w:rPr>
          <w:rFonts w:ascii="宋体" w:hAnsi="宋体"/>
          <w:color w:val="auto"/>
          <w:sz w:val="21"/>
          <w:szCs w:val="21"/>
          <w:lang w:eastAsia="zh-CN"/>
        </w:rPr>
        <w:t>.</w:t>
      </w:r>
      <w:r>
        <w:rPr>
          <w:rFonts w:ascii="宋体" w:hAnsi="宋体"/>
          <w:color w:val="auto"/>
          <w:sz w:val="21"/>
          <w:szCs w:val="21"/>
        </w:rPr>
        <w:t>理论联系实际</w:t>
      </w:r>
      <w:r>
        <w:rPr>
          <w:rFonts w:ascii="宋体" w:hAnsi="宋体"/>
          <w:color w:val="auto"/>
          <w:sz w:val="21"/>
          <w:szCs w:val="21"/>
          <w:lang w:eastAsia="zh-CN"/>
        </w:rPr>
        <w:t>的</w:t>
      </w:r>
      <w:r>
        <w:rPr>
          <w:rFonts w:ascii="宋体" w:hAnsi="宋体"/>
          <w:color w:val="auto"/>
          <w:sz w:val="21"/>
          <w:szCs w:val="21"/>
        </w:rPr>
        <w:t>原则。</w:t>
      </w:r>
      <w:r>
        <w:rPr>
          <w:rFonts w:ascii="宋体" w:hAnsi="宋体"/>
          <w:color w:val="auto"/>
          <w:sz w:val="21"/>
          <w:szCs w:val="21"/>
          <w:lang w:eastAsia="zh-CN"/>
        </w:rPr>
        <w:t>青年专职教师培训</w:t>
      </w:r>
      <w:r>
        <w:rPr>
          <w:rFonts w:ascii="宋体" w:hAnsi="宋体"/>
          <w:color w:val="auto"/>
          <w:sz w:val="21"/>
          <w:szCs w:val="21"/>
        </w:rPr>
        <w:t>要突出针对性和实践性，以工作、教学的实际需要为出发点，与教育对象的年龄、知识结构紧密结合。</w:t>
      </w:r>
    </w:p>
    <w:p>
      <w:pPr>
        <w:pStyle w:val="3"/>
        <w:snapToGrid w:val="0"/>
        <w:spacing w:line="360" w:lineRule="auto"/>
        <w:ind w:firstLine="420" w:firstLineChars="200"/>
        <w:rPr>
          <w:rFonts w:ascii="宋体" w:hAnsi="宋体"/>
          <w:color w:val="auto"/>
          <w:sz w:val="21"/>
          <w:szCs w:val="21"/>
        </w:rPr>
      </w:pPr>
      <w:r>
        <w:rPr>
          <w:rFonts w:ascii="宋体" w:hAnsi="宋体"/>
          <w:color w:val="auto"/>
          <w:sz w:val="21"/>
          <w:szCs w:val="21"/>
        </w:rPr>
        <w:t>2</w:t>
      </w:r>
      <w:r>
        <w:rPr>
          <w:rFonts w:ascii="宋体" w:hAnsi="宋体"/>
          <w:color w:val="auto"/>
          <w:sz w:val="21"/>
          <w:szCs w:val="21"/>
          <w:lang w:eastAsia="zh-CN"/>
        </w:rPr>
        <w:t>.</w:t>
      </w:r>
      <w:r>
        <w:rPr>
          <w:rFonts w:ascii="宋体" w:hAnsi="宋体"/>
          <w:color w:val="auto"/>
          <w:sz w:val="21"/>
          <w:szCs w:val="21"/>
        </w:rPr>
        <w:t>因材施教的原则。</w:t>
      </w:r>
      <w:r>
        <w:rPr>
          <w:rFonts w:ascii="宋体" w:hAnsi="宋体"/>
          <w:color w:val="auto"/>
          <w:sz w:val="21"/>
          <w:szCs w:val="21"/>
          <w:lang w:eastAsia="zh-CN"/>
        </w:rPr>
        <w:t>各二级学院应</w:t>
      </w:r>
      <w:r>
        <w:rPr>
          <w:rFonts w:ascii="宋体" w:hAnsi="宋体"/>
          <w:color w:val="auto"/>
          <w:sz w:val="21"/>
          <w:szCs w:val="21"/>
        </w:rPr>
        <w:t>针对每个</w:t>
      </w:r>
      <w:r>
        <w:rPr>
          <w:rFonts w:ascii="宋体" w:hAnsi="宋体"/>
          <w:color w:val="auto"/>
          <w:sz w:val="21"/>
          <w:szCs w:val="21"/>
          <w:lang w:eastAsia="zh-CN"/>
        </w:rPr>
        <w:t>培训对象</w:t>
      </w:r>
      <w:r>
        <w:rPr>
          <w:rFonts w:ascii="宋体" w:hAnsi="宋体"/>
          <w:color w:val="auto"/>
          <w:sz w:val="21"/>
          <w:szCs w:val="21"/>
        </w:rPr>
        <w:t>的实际技能、岗位和个人发展意愿等</w:t>
      </w:r>
      <w:r>
        <w:rPr>
          <w:rFonts w:ascii="宋体" w:hAnsi="宋体"/>
          <w:color w:val="auto"/>
          <w:sz w:val="21"/>
          <w:szCs w:val="21"/>
          <w:lang w:eastAsia="zh-CN"/>
        </w:rPr>
        <w:t>开展进一步的</w:t>
      </w:r>
      <w:r>
        <w:rPr>
          <w:rFonts w:ascii="宋体" w:hAnsi="宋体"/>
          <w:color w:val="auto"/>
          <w:sz w:val="21"/>
          <w:szCs w:val="21"/>
        </w:rPr>
        <w:t>教育</w:t>
      </w:r>
      <w:r>
        <w:rPr>
          <w:rFonts w:ascii="宋体" w:hAnsi="宋体"/>
          <w:color w:val="auto"/>
          <w:sz w:val="21"/>
          <w:szCs w:val="21"/>
          <w:lang w:eastAsia="zh-CN"/>
        </w:rPr>
        <w:t>培训，方案</w:t>
      </w:r>
      <w:r>
        <w:rPr>
          <w:rFonts w:ascii="宋体" w:hAnsi="宋体"/>
          <w:color w:val="auto"/>
          <w:sz w:val="21"/>
          <w:szCs w:val="21"/>
        </w:rPr>
        <w:t>方式和方法</w:t>
      </w:r>
      <w:r>
        <w:rPr>
          <w:rFonts w:ascii="宋体" w:hAnsi="宋体"/>
          <w:color w:val="auto"/>
          <w:sz w:val="21"/>
          <w:szCs w:val="21"/>
          <w:lang w:eastAsia="zh-CN"/>
        </w:rPr>
        <w:t>应</w:t>
      </w:r>
      <w:r>
        <w:rPr>
          <w:rFonts w:ascii="宋体" w:hAnsi="宋体"/>
          <w:color w:val="auto"/>
          <w:sz w:val="21"/>
          <w:szCs w:val="21"/>
        </w:rPr>
        <w:t xml:space="preserve">切合个人的性格特点和学习能力。 </w:t>
      </w:r>
    </w:p>
    <w:p>
      <w:pPr>
        <w:pStyle w:val="3"/>
        <w:snapToGrid w:val="0"/>
        <w:spacing w:line="360" w:lineRule="auto"/>
        <w:ind w:firstLine="420" w:firstLineChars="200"/>
        <w:rPr>
          <w:rFonts w:ascii="宋体" w:hAnsi="宋体"/>
          <w:color w:val="auto"/>
          <w:sz w:val="21"/>
          <w:szCs w:val="21"/>
          <w:lang w:eastAsia="zh-CN"/>
        </w:rPr>
      </w:pPr>
      <w:r>
        <w:rPr>
          <w:rFonts w:ascii="宋体" w:hAnsi="宋体"/>
          <w:color w:val="auto"/>
          <w:sz w:val="21"/>
          <w:szCs w:val="21"/>
          <w:lang w:val="en-US" w:eastAsia="zh-CN"/>
        </w:rPr>
        <w:t>3</w:t>
      </w:r>
      <w:r>
        <w:rPr>
          <w:rFonts w:ascii="宋体" w:hAnsi="宋体"/>
          <w:color w:val="auto"/>
          <w:sz w:val="21"/>
          <w:szCs w:val="21"/>
          <w:lang w:eastAsia="zh-CN"/>
        </w:rPr>
        <w:t>.</w:t>
      </w:r>
      <w:r>
        <w:rPr>
          <w:rFonts w:ascii="宋体" w:hAnsi="宋体"/>
          <w:color w:val="auto"/>
          <w:sz w:val="21"/>
          <w:szCs w:val="21"/>
        </w:rPr>
        <w:t>讲求实效的原则。效果和质量是</w:t>
      </w:r>
      <w:r>
        <w:rPr>
          <w:rFonts w:ascii="宋体" w:hAnsi="宋体"/>
          <w:color w:val="auto"/>
          <w:sz w:val="21"/>
          <w:szCs w:val="21"/>
          <w:lang w:eastAsia="zh-CN"/>
        </w:rPr>
        <w:t>青年专职教师</w:t>
      </w:r>
      <w:r>
        <w:rPr>
          <w:rFonts w:ascii="宋体" w:hAnsi="宋体"/>
          <w:color w:val="auto"/>
          <w:sz w:val="21"/>
          <w:szCs w:val="21"/>
        </w:rPr>
        <w:t>培训、学习成功与否的关键，为此</w:t>
      </w:r>
      <w:r>
        <w:rPr>
          <w:rFonts w:ascii="宋体" w:hAnsi="宋体"/>
          <w:color w:val="auto"/>
          <w:sz w:val="21"/>
          <w:szCs w:val="21"/>
          <w:lang w:eastAsia="zh-CN"/>
        </w:rPr>
        <w:t>各二级学院可组织如教案大赛、说课大赛等活动，以赛促培。</w:t>
      </w:r>
    </w:p>
    <w:p>
      <w:pPr>
        <w:pStyle w:val="3"/>
        <w:spacing w:line="360" w:lineRule="auto"/>
        <w:ind w:firstLine="422" w:firstLineChars="200"/>
        <w:rPr>
          <w:rFonts w:ascii="宋体" w:hAnsi="宋体" w:cs="宋体"/>
          <w:b/>
          <w:color w:val="auto"/>
          <w:sz w:val="21"/>
          <w:szCs w:val="21"/>
        </w:rPr>
      </w:pPr>
      <w:r>
        <w:rPr>
          <w:rFonts w:ascii="宋体" w:hAnsi="宋体" w:cs="宋体"/>
          <w:b/>
          <w:color w:val="auto"/>
          <w:sz w:val="21"/>
          <w:szCs w:val="21"/>
          <w:lang w:eastAsia="zh-CN"/>
        </w:rPr>
        <w:t>二</w:t>
      </w:r>
      <w:r>
        <w:rPr>
          <w:rFonts w:ascii="宋体" w:hAnsi="宋体" w:cs="宋体"/>
          <w:b/>
          <w:color w:val="auto"/>
          <w:sz w:val="21"/>
          <w:szCs w:val="21"/>
        </w:rPr>
        <w:t>、培训对象</w:t>
      </w:r>
    </w:p>
    <w:p>
      <w:pPr>
        <w:pStyle w:val="3"/>
        <w:spacing w:line="360" w:lineRule="auto"/>
        <w:ind w:firstLine="420" w:firstLineChars="200"/>
        <w:rPr>
          <w:rFonts w:hint="default" w:ascii="宋体" w:hAnsi="宋体" w:eastAsia="宋体" w:cs="宋体"/>
          <w:color w:val="auto"/>
          <w:sz w:val="21"/>
          <w:szCs w:val="21"/>
          <w:lang w:val="en-US" w:eastAsia="zh-CN"/>
        </w:rPr>
      </w:pPr>
      <w:r>
        <w:rPr>
          <w:rFonts w:ascii="宋体" w:hAnsi="宋体" w:cs="宋体"/>
          <w:color w:val="auto"/>
          <w:sz w:val="21"/>
          <w:szCs w:val="21"/>
          <w:lang w:val="en-US" w:eastAsia="zh-CN"/>
        </w:rPr>
        <w:t>全体近三年入职的专职教师</w:t>
      </w:r>
      <w:r>
        <w:rPr>
          <w:rFonts w:hint="eastAsia" w:ascii="宋体" w:hAnsi="宋体" w:cs="宋体"/>
          <w:color w:val="auto"/>
          <w:sz w:val="21"/>
          <w:szCs w:val="21"/>
          <w:lang w:val="en-US" w:eastAsia="zh-CN"/>
        </w:rPr>
        <w:t>(2019年1月至今)</w:t>
      </w:r>
    </w:p>
    <w:p>
      <w:pPr>
        <w:pStyle w:val="3"/>
        <w:spacing w:line="360" w:lineRule="auto"/>
        <w:ind w:firstLine="422" w:firstLineChars="200"/>
        <w:rPr>
          <w:rFonts w:ascii="宋体" w:hAnsi="宋体" w:cs="宋体"/>
          <w:b/>
          <w:color w:val="auto"/>
          <w:sz w:val="21"/>
          <w:szCs w:val="21"/>
        </w:rPr>
      </w:pPr>
      <w:r>
        <w:rPr>
          <w:rFonts w:ascii="宋体" w:hAnsi="宋体" w:cs="宋体"/>
          <w:b/>
          <w:color w:val="auto"/>
          <w:sz w:val="21"/>
          <w:szCs w:val="21"/>
          <w:lang w:eastAsia="zh-CN"/>
        </w:rPr>
        <w:t>三</w:t>
      </w:r>
      <w:r>
        <w:rPr>
          <w:rFonts w:ascii="宋体" w:hAnsi="宋体" w:cs="宋体"/>
          <w:b/>
          <w:color w:val="auto"/>
          <w:sz w:val="21"/>
          <w:szCs w:val="21"/>
        </w:rPr>
        <w:t>、培训时间</w:t>
      </w:r>
    </w:p>
    <w:p>
      <w:pPr>
        <w:pStyle w:val="3"/>
        <w:spacing w:line="360" w:lineRule="auto"/>
        <w:ind w:firstLine="420" w:firstLineChars="200"/>
        <w:rPr>
          <w:rFonts w:ascii="宋体" w:hAnsi="宋体" w:cs="宋体"/>
          <w:color w:val="auto"/>
          <w:sz w:val="21"/>
          <w:szCs w:val="21"/>
          <w:highlight w:val="yellow"/>
        </w:rPr>
      </w:pPr>
      <w:r>
        <w:rPr>
          <w:rFonts w:ascii="宋体" w:hAnsi="宋体" w:cs="宋体"/>
          <w:color w:val="auto"/>
          <w:sz w:val="21"/>
          <w:szCs w:val="21"/>
        </w:rPr>
        <w:t>202</w:t>
      </w:r>
      <w:r>
        <w:rPr>
          <w:rFonts w:ascii="宋体" w:hAnsi="宋体" w:cs="宋体"/>
          <w:color w:val="auto"/>
          <w:sz w:val="21"/>
          <w:szCs w:val="21"/>
          <w:lang w:val="en-US" w:eastAsia="zh-CN"/>
        </w:rPr>
        <w:t>2</w:t>
      </w:r>
      <w:r>
        <w:rPr>
          <w:rFonts w:ascii="宋体" w:hAnsi="宋体" w:cs="宋体"/>
          <w:color w:val="auto"/>
          <w:sz w:val="21"/>
          <w:szCs w:val="21"/>
        </w:rPr>
        <w:t>年</w:t>
      </w:r>
      <w:r>
        <w:rPr>
          <w:rFonts w:ascii="宋体" w:hAnsi="宋体" w:cs="宋体"/>
          <w:color w:val="auto"/>
          <w:sz w:val="21"/>
          <w:szCs w:val="21"/>
          <w:lang w:val="en-US" w:eastAsia="zh-CN"/>
        </w:rPr>
        <w:t>4</w:t>
      </w:r>
      <w:r>
        <w:rPr>
          <w:rFonts w:ascii="宋体" w:hAnsi="宋体" w:cs="宋体"/>
          <w:color w:val="auto"/>
          <w:sz w:val="21"/>
          <w:szCs w:val="21"/>
        </w:rPr>
        <w:t>月至</w:t>
      </w:r>
      <w:r>
        <w:rPr>
          <w:rFonts w:ascii="宋体" w:hAnsi="宋体" w:cs="宋体"/>
          <w:color w:val="auto"/>
          <w:sz w:val="21"/>
          <w:szCs w:val="21"/>
          <w:lang w:val="en-US" w:eastAsia="zh-CN"/>
        </w:rPr>
        <w:t>6</w:t>
      </w:r>
      <w:r>
        <w:rPr>
          <w:rFonts w:ascii="宋体" w:hAnsi="宋体" w:cs="宋体"/>
          <w:color w:val="auto"/>
          <w:sz w:val="21"/>
          <w:szCs w:val="21"/>
        </w:rPr>
        <w:t>月</w:t>
      </w:r>
    </w:p>
    <w:p>
      <w:pPr>
        <w:pStyle w:val="3"/>
        <w:numPr>
          <w:ilvl w:val="0"/>
          <w:numId w:val="0"/>
        </w:numPr>
        <w:spacing w:line="360" w:lineRule="auto"/>
        <w:ind w:left="420" w:leftChars="0"/>
        <w:rPr>
          <w:rFonts w:ascii="宋体" w:hAnsi="宋体" w:cs="宋体"/>
          <w:b/>
          <w:color w:val="auto"/>
          <w:sz w:val="21"/>
          <w:szCs w:val="21"/>
          <w:lang w:eastAsia="zh-CN"/>
        </w:rPr>
      </w:pPr>
      <w:r>
        <w:rPr>
          <w:rFonts w:ascii="宋体" w:hAnsi="宋体" w:cs="宋体"/>
          <w:b/>
          <w:color w:val="auto"/>
          <w:sz w:val="21"/>
          <w:szCs w:val="21"/>
          <w:lang w:eastAsia="zh-CN"/>
        </w:rPr>
        <w:t>四、</w:t>
      </w:r>
      <w:r>
        <w:rPr>
          <w:rFonts w:ascii="宋体" w:hAnsi="宋体" w:cs="宋体"/>
          <w:b/>
          <w:color w:val="auto"/>
          <w:sz w:val="21"/>
          <w:szCs w:val="21"/>
        </w:rPr>
        <w:t>培训</w:t>
      </w:r>
      <w:r>
        <w:rPr>
          <w:rFonts w:ascii="宋体" w:hAnsi="宋体" w:cs="宋体"/>
          <w:b/>
          <w:color w:val="auto"/>
          <w:sz w:val="21"/>
          <w:szCs w:val="21"/>
          <w:lang w:eastAsia="zh-CN"/>
        </w:rPr>
        <w:t>方式</w:t>
      </w:r>
    </w:p>
    <w:p>
      <w:pPr>
        <w:pStyle w:val="3"/>
        <w:snapToGrid w:val="0"/>
        <w:spacing w:line="360" w:lineRule="auto"/>
        <w:ind w:firstLine="420" w:firstLineChars="200"/>
        <w:rPr>
          <w:color w:val="auto"/>
        </w:rPr>
      </w:pPr>
      <w:r>
        <w:rPr>
          <w:rFonts w:ascii="宋体" w:hAnsi="宋体"/>
          <w:color w:val="auto"/>
          <w:sz w:val="21"/>
          <w:szCs w:val="21"/>
          <w:lang w:eastAsia="zh-CN"/>
        </w:rPr>
        <w:t>采取教务部组织专题讲座集中培训（见附件</w:t>
      </w:r>
      <w:r>
        <w:rPr>
          <w:rFonts w:ascii="宋体" w:hAnsi="宋体"/>
          <w:color w:val="auto"/>
          <w:sz w:val="21"/>
          <w:szCs w:val="21"/>
          <w:lang w:val="en-US" w:eastAsia="zh-CN"/>
        </w:rPr>
        <w:t>1</w:t>
      </w:r>
      <w:r>
        <w:rPr>
          <w:rFonts w:ascii="宋体" w:hAnsi="宋体"/>
          <w:color w:val="auto"/>
          <w:sz w:val="21"/>
          <w:szCs w:val="21"/>
          <w:lang w:eastAsia="zh-CN"/>
        </w:rPr>
        <w:t>），各</w:t>
      </w:r>
      <w:r>
        <w:rPr>
          <w:rFonts w:ascii="宋体" w:hAnsi="宋体" w:cstheme="minorBidi"/>
          <w:color w:val="auto"/>
          <w:kern w:val="2"/>
          <w:sz w:val="21"/>
          <w:szCs w:val="21"/>
          <w:lang w:val="en-US" w:eastAsia="zh-CN" w:bidi="ar-SA"/>
        </w:rPr>
        <w:t>二级学院及教学单位，</w:t>
      </w:r>
      <w:r>
        <w:rPr>
          <w:rFonts w:ascii="宋体" w:hAnsi="宋体"/>
          <w:color w:val="auto"/>
          <w:sz w:val="21"/>
          <w:szCs w:val="21"/>
          <w:lang w:eastAsia="zh-CN"/>
        </w:rPr>
        <w:t>结合自身实际组织专业化、多样化培训活动，受训专职教师自主学习的方式，进行全面、系统的培训。</w:t>
      </w:r>
    </w:p>
    <w:p>
      <w:pPr>
        <w:pStyle w:val="3"/>
        <w:spacing w:line="360" w:lineRule="auto"/>
        <w:ind w:firstLine="422" w:firstLineChars="200"/>
        <w:rPr>
          <w:rFonts w:ascii="宋体" w:hAnsi="宋体" w:cs="宋体" w:eastAsiaTheme="minorEastAsia"/>
          <w:b/>
          <w:color w:val="auto"/>
          <w:sz w:val="21"/>
          <w:szCs w:val="21"/>
          <w:lang w:eastAsia="zh-CN"/>
        </w:rPr>
      </w:pPr>
      <w:r>
        <w:rPr>
          <w:rFonts w:ascii="宋体" w:hAnsi="宋体" w:cs="宋体"/>
          <w:b/>
          <w:color w:val="auto"/>
          <w:sz w:val="21"/>
          <w:szCs w:val="21"/>
          <w:lang w:eastAsia="zh-CN"/>
        </w:rPr>
        <w:t>五、</w:t>
      </w:r>
      <w:r>
        <w:rPr>
          <w:rFonts w:ascii="宋体" w:hAnsi="宋体" w:cs="宋体"/>
          <w:b/>
          <w:color w:val="auto"/>
          <w:sz w:val="21"/>
          <w:szCs w:val="21"/>
        </w:rPr>
        <w:t>专项考核及结果运用</w:t>
      </w:r>
    </w:p>
    <w:p>
      <w:pPr>
        <w:pStyle w:val="3"/>
        <w:spacing w:line="360" w:lineRule="auto"/>
        <w:ind w:firstLine="422" w:firstLineChars="200"/>
        <w:rPr>
          <w:rFonts w:ascii="宋体" w:hAnsi="宋体" w:cs="宋体" w:eastAsiaTheme="minorEastAsia"/>
          <w:b/>
          <w:color w:val="auto"/>
          <w:sz w:val="21"/>
          <w:szCs w:val="21"/>
          <w:lang w:eastAsia="zh-CN"/>
        </w:rPr>
      </w:pPr>
      <w:r>
        <w:rPr>
          <w:rFonts w:ascii="宋体" w:hAnsi="宋体" w:cs="宋体"/>
          <w:b/>
          <w:color w:val="auto"/>
          <w:sz w:val="21"/>
          <w:szCs w:val="21"/>
        </w:rPr>
        <w:t>（一）专项考核</w:t>
      </w:r>
    </w:p>
    <w:tbl>
      <w:tblPr>
        <w:tblStyle w:val="4"/>
        <w:tblW w:w="4999" w:type="pct"/>
        <w:jc w:val="center"/>
        <w:tblLayout w:type="fixed"/>
        <w:tblCellMar>
          <w:top w:w="0" w:type="dxa"/>
          <w:left w:w="108" w:type="dxa"/>
          <w:bottom w:w="0" w:type="dxa"/>
          <w:right w:w="108" w:type="dxa"/>
        </w:tblCellMar>
      </w:tblPr>
      <w:tblGrid>
        <w:gridCol w:w="458"/>
        <w:gridCol w:w="1115"/>
        <w:gridCol w:w="2862"/>
        <w:gridCol w:w="1376"/>
        <w:gridCol w:w="1008"/>
        <w:gridCol w:w="756"/>
        <w:gridCol w:w="946"/>
      </w:tblGrid>
      <w:tr>
        <w:tblPrEx>
          <w:tblCellMar>
            <w:top w:w="0" w:type="dxa"/>
            <w:left w:w="108" w:type="dxa"/>
            <w:bottom w:w="0" w:type="dxa"/>
            <w:right w:w="108" w:type="dxa"/>
          </w:tblCellMar>
        </w:tblPrEx>
        <w:trPr>
          <w:trHeight w:val="718"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pStyle w:val="3"/>
              <w:widowControl w:val="0"/>
              <w:suppressAutoHyphens w:val="0"/>
              <w:spacing w:beforeLines="0" w:beforeAutospacing="0" w:afterLines="0" w:afterAutospacing="0"/>
              <w:jc w:val="center"/>
              <w:rPr>
                <w:b/>
                <w:color w:val="auto"/>
                <w:szCs w:val="21"/>
              </w:rPr>
            </w:pPr>
            <w:r>
              <w:rPr>
                <w:rFonts w:ascii="Times New Roman" w:hAnsi="Times New Roman" w:cs="Times New Roman"/>
                <w:b/>
                <w:color w:val="auto"/>
                <w:kern w:val="0"/>
                <w:sz w:val="20"/>
                <w:szCs w:val="21"/>
                <w:lang w:val="en-US" w:eastAsia="zh-CN" w:bidi="hi-IN"/>
              </w:rPr>
              <w:t>序号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left"/>
              <w:rPr>
                <w:b/>
                <w:color w:val="auto"/>
                <w:szCs w:val="21"/>
              </w:rPr>
            </w:pPr>
            <w:r>
              <w:rPr>
                <w:rFonts w:ascii="Times New Roman" w:hAnsi="Times New Roman" w:cs="Times New Roman"/>
                <w:b/>
                <w:color w:val="auto"/>
                <w:kern w:val="0"/>
                <w:sz w:val="20"/>
                <w:szCs w:val="21"/>
                <w:lang w:val="en-US" w:eastAsia="zh-CN" w:bidi="hi-IN"/>
              </w:rPr>
              <w:t>考核形式</w:t>
            </w:r>
          </w:p>
        </w:tc>
        <w:tc>
          <w:tcPr>
            <w:tcW w:w="2862" w:type="dxa"/>
            <w:tcBorders>
              <w:top w:val="single" w:color="000000" w:sz="4" w:space="0"/>
              <w:left w:val="single" w:color="000000" w:sz="4" w:space="0"/>
              <w:bottom w:val="single" w:color="000000" w:sz="4" w:space="0"/>
              <w:right w:val="single" w:color="000000" w:sz="4" w:space="0"/>
            </w:tcBorders>
            <w:vAlign w:val="center"/>
          </w:tcPr>
          <w:p>
            <w:pPr>
              <w:pStyle w:val="3"/>
              <w:widowControl w:val="0"/>
              <w:suppressAutoHyphens w:val="0"/>
              <w:spacing w:beforeLines="0" w:beforeAutospacing="0" w:afterLines="0" w:afterAutospacing="0"/>
              <w:jc w:val="center"/>
              <w:rPr>
                <w:rFonts w:ascii="宋体" w:hAnsi="宋体" w:cs="宋体"/>
                <w:b/>
                <w:color w:val="auto"/>
                <w:kern w:val="0"/>
                <w:szCs w:val="21"/>
              </w:rPr>
            </w:pPr>
            <w:r>
              <w:rPr>
                <w:rFonts w:ascii="宋体" w:hAnsi="宋体" w:cs="宋体"/>
                <w:b/>
                <w:color w:val="auto"/>
                <w:kern w:val="0"/>
                <w:sz w:val="20"/>
                <w:szCs w:val="21"/>
                <w:lang w:val="en-US" w:eastAsia="zh-CN" w:bidi="hi-IN"/>
              </w:rPr>
              <w:t>考核内容</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ascii="宋体" w:hAnsi="宋体" w:cs="宋体"/>
                <w:b/>
                <w:color w:val="auto"/>
                <w:kern w:val="0"/>
                <w:szCs w:val="21"/>
              </w:rPr>
            </w:pPr>
            <w:r>
              <w:rPr>
                <w:rFonts w:ascii="宋体" w:hAnsi="宋体" w:cs="宋体"/>
                <w:b/>
                <w:color w:val="auto"/>
                <w:kern w:val="0"/>
                <w:sz w:val="20"/>
                <w:szCs w:val="21"/>
                <w:lang w:val="en-US" w:eastAsia="zh-CN" w:bidi="hi-IN"/>
              </w:rPr>
              <w:t>主办单位</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ascii="宋体" w:hAnsi="宋体" w:cs="宋体"/>
                <w:b/>
                <w:color w:val="auto"/>
                <w:kern w:val="0"/>
                <w:szCs w:val="21"/>
              </w:rPr>
            </w:pPr>
            <w:r>
              <w:rPr>
                <w:rFonts w:ascii="宋体" w:hAnsi="宋体" w:cs="宋体"/>
                <w:b/>
                <w:color w:val="auto"/>
                <w:kern w:val="0"/>
                <w:sz w:val="20"/>
                <w:szCs w:val="21"/>
                <w:lang w:val="en-US" w:eastAsia="zh-CN" w:bidi="hi-IN"/>
              </w:rPr>
              <w:t>时间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ascii="宋体" w:hAnsi="宋体" w:cs="宋体"/>
                <w:b/>
                <w:color w:val="auto"/>
                <w:kern w:val="0"/>
                <w:szCs w:val="21"/>
              </w:rPr>
            </w:pPr>
            <w:r>
              <w:rPr>
                <w:rFonts w:ascii="宋体" w:hAnsi="宋体" w:cs="宋体"/>
                <w:b/>
                <w:color w:val="auto"/>
                <w:kern w:val="0"/>
                <w:sz w:val="20"/>
                <w:szCs w:val="21"/>
                <w:lang w:val="en-US" w:eastAsia="zh-CN" w:bidi="hi-IN"/>
              </w:rPr>
              <w:t>地点</w:t>
            </w:r>
          </w:p>
        </w:tc>
        <w:tc>
          <w:tcPr>
            <w:tcW w:w="946" w:type="dxa"/>
            <w:tcBorders>
              <w:top w:val="single" w:color="000000" w:sz="4" w:space="0"/>
              <w:left w:val="single" w:color="000000" w:sz="4" w:space="0"/>
              <w:bottom w:val="single" w:color="000000" w:sz="4" w:space="0"/>
              <w:right w:val="single" w:color="000000" w:sz="4" w:space="0"/>
            </w:tcBorders>
            <w:vAlign w:val="center"/>
          </w:tcPr>
          <w:p>
            <w:pPr>
              <w:pStyle w:val="3"/>
              <w:widowControl w:val="0"/>
              <w:suppressAutoHyphens w:val="0"/>
              <w:spacing w:beforeLines="0" w:beforeAutospacing="0" w:afterLines="0" w:afterAutospacing="0"/>
              <w:jc w:val="center"/>
              <w:rPr>
                <w:rFonts w:ascii="宋体" w:hAnsi="宋体" w:cs="宋体"/>
                <w:b/>
                <w:color w:val="auto"/>
                <w:kern w:val="0"/>
                <w:szCs w:val="21"/>
              </w:rPr>
            </w:pPr>
            <w:r>
              <w:rPr>
                <w:rFonts w:ascii="宋体" w:hAnsi="宋体" w:cs="宋体"/>
                <w:b/>
                <w:color w:val="auto"/>
                <w:kern w:val="0"/>
                <w:sz w:val="20"/>
                <w:szCs w:val="21"/>
                <w:lang w:val="en-US" w:eastAsia="zh-CN" w:bidi="hi-IN"/>
              </w:rPr>
              <w:t>分值分配</w:t>
            </w:r>
          </w:p>
        </w:tc>
      </w:tr>
      <w:tr>
        <w:tblPrEx>
          <w:tblCellMar>
            <w:top w:w="0" w:type="dxa"/>
            <w:left w:w="108" w:type="dxa"/>
            <w:bottom w:w="0" w:type="dxa"/>
            <w:right w:w="108" w:type="dxa"/>
          </w:tblCellMar>
        </w:tblPrEx>
        <w:trPr>
          <w:trHeight w:val="718"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pStyle w:val="3"/>
              <w:widowControl w:val="0"/>
              <w:suppressAutoHyphens w:val="0"/>
              <w:spacing w:beforeLines="0" w:beforeAutospacing="0" w:afterLines="0" w:afterAutospacing="0"/>
              <w:jc w:val="center"/>
              <w:rPr>
                <w:color w:val="auto"/>
                <w:szCs w:val="21"/>
              </w:rPr>
            </w:pPr>
            <w:r>
              <w:rPr>
                <w:rFonts w:ascii="Times New Roman" w:hAnsi="Times New Roman" w:eastAsia="宋体" w:cs="Times New Roman"/>
                <w:color w:val="auto"/>
                <w:kern w:val="0"/>
                <w:sz w:val="20"/>
                <w:szCs w:val="21"/>
                <w:lang w:val="en-US" w:eastAsia="zh-CN" w:bidi="hi-IN"/>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left"/>
              <w:rPr>
                <w:rFonts w:ascii="宋体" w:hAnsi="宋体" w:cs="宋体"/>
                <w:color w:val="auto"/>
                <w:szCs w:val="21"/>
              </w:rPr>
            </w:pPr>
            <w:r>
              <w:rPr>
                <w:color w:val="auto"/>
                <w:kern w:val="0"/>
                <w:sz w:val="20"/>
                <w:szCs w:val="21"/>
                <w:lang w:val="en-US" w:eastAsia="zh-CN" w:bidi="hi-IN"/>
              </w:rPr>
              <w:t>教学公开展示</w:t>
            </w:r>
          </w:p>
        </w:tc>
        <w:tc>
          <w:tcPr>
            <w:tcW w:w="2862" w:type="dxa"/>
            <w:tcBorders>
              <w:top w:val="single" w:color="000000" w:sz="4" w:space="0"/>
              <w:left w:val="single" w:color="000000" w:sz="4" w:space="0"/>
              <w:bottom w:val="single" w:color="000000" w:sz="4" w:space="0"/>
              <w:right w:val="single" w:color="000000" w:sz="4" w:space="0"/>
            </w:tcBorders>
            <w:vAlign w:val="center"/>
          </w:tcPr>
          <w:p>
            <w:pPr>
              <w:pStyle w:val="3"/>
              <w:widowControl w:val="0"/>
              <w:suppressAutoHyphens w:val="0"/>
              <w:spacing w:beforeLines="0" w:beforeAutospacing="0" w:afterLines="0" w:afterAutospacing="0"/>
              <w:jc w:val="left"/>
              <w:rPr>
                <w:rFonts w:ascii="宋体" w:hAnsi="宋体" w:cs="宋体"/>
                <w:color w:val="auto"/>
                <w:kern w:val="0"/>
                <w:szCs w:val="21"/>
              </w:rPr>
            </w:pPr>
            <w:r>
              <w:rPr>
                <w:rFonts w:ascii="宋体" w:hAnsi="宋体" w:cs="宋体"/>
                <w:color w:val="auto"/>
                <w:sz w:val="20"/>
                <w:szCs w:val="21"/>
                <w:lang w:val="en-US" w:eastAsia="zh-CN" w:bidi="hi-IN"/>
              </w:rPr>
              <w:t>每人公开展示</w:t>
            </w:r>
            <w:r>
              <w:rPr>
                <w:rFonts w:ascii="宋体" w:hAnsi="宋体" w:eastAsia="宋体" w:cs="宋体"/>
                <w:color w:val="auto"/>
                <w:sz w:val="20"/>
                <w:szCs w:val="21"/>
                <w:lang w:val="en-US" w:eastAsia="zh-CN" w:bidi="hi-IN"/>
              </w:rPr>
              <w:t>15</w:t>
            </w:r>
            <w:r>
              <w:rPr>
                <w:rFonts w:ascii="宋体" w:hAnsi="宋体" w:cs="宋体"/>
                <w:color w:val="auto"/>
                <w:sz w:val="20"/>
                <w:szCs w:val="21"/>
                <w:lang w:val="en-US" w:eastAsia="zh-CN" w:bidi="hi-IN"/>
              </w:rPr>
              <w:t>分钟，呈现一个完整的教学过程，考查教学实践技能的掌握程度</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ascii="宋体" w:hAnsi="宋体" w:cs="宋体" w:eastAsiaTheme="minorEastAsia"/>
                <w:color w:val="auto"/>
                <w:kern w:val="0"/>
                <w:szCs w:val="21"/>
                <w:lang w:eastAsia="zh-CN"/>
              </w:rPr>
            </w:pPr>
            <w:r>
              <w:rPr>
                <w:rFonts w:ascii="宋体" w:hAnsi="宋体" w:cs="宋体"/>
                <w:color w:val="auto"/>
                <w:kern w:val="0"/>
                <w:sz w:val="20"/>
                <w:szCs w:val="21"/>
                <w:lang w:val="en-US" w:eastAsia="zh-CN" w:bidi="hi-IN"/>
              </w:rPr>
              <w:t>各二级学院</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ascii="宋体" w:hAnsi="宋体" w:cs="宋体"/>
                <w:color w:val="auto"/>
                <w:kern w:val="0"/>
                <w:szCs w:val="21"/>
              </w:rPr>
            </w:pPr>
            <w:r>
              <w:rPr>
                <w:rFonts w:ascii="宋体" w:hAnsi="宋体" w:eastAsia="宋体" w:cs="宋体"/>
                <w:color w:val="auto"/>
                <w:kern w:val="0"/>
                <w:sz w:val="20"/>
                <w:szCs w:val="21"/>
                <w:lang w:val="en-US" w:eastAsia="zh-CN" w:bidi="hi-IN"/>
              </w:rPr>
              <w:t>6</w:t>
            </w:r>
            <w:r>
              <w:rPr>
                <w:rFonts w:ascii="宋体" w:hAnsi="宋体" w:cs="宋体"/>
                <w:color w:val="auto"/>
                <w:kern w:val="0"/>
                <w:sz w:val="20"/>
                <w:szCs w:val="21"/>
                <w:lang w:val="en-US" w:eastAsia="zh-CN" w:bidi="hi-IN"/>
              </w:rPr>
              <w:t>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ascii="宋体" w:hAnsi="宋体" w:cs="宋体"/>
                <w:color w:val="auto"/>
                <w:kern w:val="0"/>
                <w:szCs w:val="21"/>
              </w:rPr>
            </w:pPr>
            <w:r>
              <w:rPr>
                <w:rFonts w:ascii="宋体" w:hAnsi="宋体" w:cs="宋体"/>
                <w:color w:val="auto"/>
                <w:kern w:val="0"/>
                <w:sz w:val="20"/>
                <w:szCs w:val="21"/>
                <w:lang w:val="en-US" w:eastAsia="zh-CN" w:bidi="hi-IN"/>
              </w:rPr>
              <w:t>各二级学院自行安排</w:t>
            </w:r>
          </w:p>
        </w:tc>
        <w:tc>
          <w:tcPr>
            <w:tcW w:w="946" w:type="dxa"/>
            <w:tcBorders>
              <w:top w:val="single" w:color="000000" w:sz="4" w:space="0"/>
              <w:left w:val="single" w:color="000000" w:sz="4" w:space="0"/>
              <w:bottom w:val="single" w:color="000000" w:sz="4" w:space="0"/>
              <w:right w:val="single" w:color="000000" w:sz="4" w:space="0"/>
            </w:tcBorders>
            <w:vAlign w:val="center"/>
          </w:tcPr>
          <w:p>
            <w:pPr>
              <w:pStyle w:val="3"/>
              <w:widowControl w:val="0"/>
              <w:suppressAutoHyphens w:val="0"/>
              <w:spacing w:beforeLines="0" w:beforeAutospacing="0" w:afterLines="0" w:afterAutospacing="0"/>
              <w:jc w:val="center"/>
              <w:rPr>
                <w:rFonts w:ascii="宋体" w:hAnsi="宋体" w:cs="宋体"/>
                <w:color w:val="auto"/>
                <w:kern w:val="0"/>
                <w:szCs w:val="21"/>
              </w:rPr>
            </w:pPr>
            <w:r>
              <w:rPr>
                <w:rFonts w:ascii="宋体" w:hAnsi="宋体" w:eastAsia="宋体" w:cs="宋体"/>
                <w:color w:val="auto"/>
                <w:kern w:val="0"/>
                <w:sz w:val="20"/>
                <w:szCs w:val="21"/>
                <w:lang w:val="en-US" w:eastAsia="zh-CN" w:bidi="hi-IN"/>
              </w:rPr>
              <w:t>60%</w:t>
            </w:r>
          </w:p>
        </w:tc>
      </w:tr>
      <w:tr>
        <w:tblPrEx>
          <w:tblCellMar>
            <w:top w:w="0" w:type="dxa"/>
            <w:left w:w="108" w:type="dxa"/>
            <w:bottom w:w="0" w:type="dxa"/>
            <w:right w:w="108" w:type="dxa"/>
          </w:tblCellMar>
        </w:tblPrEx>
        <w:trPr>
          <w:trHeight w:val="718"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pStyle w:val="3"/>
              <w:widowControl w:val="0"/>
              <w:suppressAutoHyphens w:val="0"/>
              <w:spacing w:beforeLines="0" w:beforeAutospacing="0" w:afterLines="0" w:afterAutospacing="0"/>
              <w:jc w:val="center"/>
              <w:rPr>
                <w:color w:val="auto"/>
                <w:szCs w:val="21"/>
              </w:rPr>
            </w:pPr>
            <w:r>
              <w:rPr>
                <w:rFonts w:ascii="Times New Roman" w:hAnsi="Times New Roman" w:eastAsia="宋体" w:cs="Times New Roman"/>
                <w:color w:val="auto"/>
                <w:kern w:val="0"/>
                <w:sz w:val="20"/>
                <w:szCs w:val="21"/>
                <w:lang w:val="en-US" w:eastAsia="zh-CN" w:bidi="hi-IN"/>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left"/>
              <w:rPr>
                <w:rFonts w:ascii="宋体" w:hAnsi="宋体" w:cs="宋体"/>
                <w:color w:val="auto"/>
                <w:szCs w:val="21"/>
              </w:rPr>
            </w:pPr>
            <w:r>
              <w:rPr>
                <w:color w:val="auto"/>
                <w:kern w:val="0"/>
                <w:sz w:val="20"/>
                <w:szCs w:val="21"/>
                <w:lang w:val="en-US" w:eastAsia="zh-CN" w:bidi="hi-IN"/>
              </w:rPr>
              <w:t>教学规范测试（笔试）</w:t>
            </w:r>
          </w:p>
        </w:tc>
        <w:tc>
          <w:tcPr>
            <w:tcW w:w="2862" w:type="dxa"/>
            <w:tcBorders>
              <w:top w:val="single" w:color="000000" w:sz="4" w:space="0"/>
              <w:left w:val="single" w:color="000000" w:sz="4" w:space="0"/>
              <w:bottom w:val="single" w:color="000000" w:sz="4" w:space="0"/>
              <w:right w:val="single" w:color="000000" w:sz="4" w:space="0"/>
            </w:tcBorders>
            <w:vAlign w:val="center"/>
          </w:tcPr>
          <w:p>
            <w:pPr>
              <w:pStyle w:val="3"/>
              <w:widowControl w:val="0"/>
              <w:suppressAutoHyphens w:val="0"/>
              <w:spacing w:beforeLines="0" w:beforeAutospacing="0" w:afterLines="0" w:afterAutospacing="0"/>
              <w:jc w:val="left"/>
              <w:rPr>
                <w:rFonts w:ascii="宋体" w:hAnsi="宋体" w:cs="宋体"/>
                <w:color w:val="auto"/>
                <w:kern w:val="0"/>
                <w:szCs w:val="21"/>
              </w:rPr>
            </w:pPr>
            <w:r>
              <w:rPr>
                <w:rFonts w:ascii="宋体" w:hAnsi="宋体" w:cs="宋体"/>
                <w:color w:val="auto"/>
                <w:kern w:val="0"/>
                <w:sz w:val="20"/>
                <w:szCs w:val="21"/>
                <w:lang w:val="en-US" w:eastAsia="zh-CN" w:bidi="hi-IN"/>
              </w:rPr>
              <w:t>测试时间</w:t>
            </w:r>
            <w:r>
              <w:rPr>
                <w:rFonts w:ascii="宋体" w:hAnsi="宋体" w:eastAsia="宋体" w:cs="宋体"/>
                <w:color w:val="auto"/>
                <w:kern w:val="0"/>
                <w:sz w:val="20"/>
                <w:szCs w:val="21"/>
                <w:lang w:val="en-US" w:eastAsia="zh-CN" w:bidi="hi-IN"/>
              </w:rPr>
              <w:t>2</w:t>
            </w:r>
            <w:r>
              <w:rPr>
                <w:rFonts w:ascii="宋体" w:hAnsi="宋体" w:cs="宋体"/>
                <w:color w:val="auto"/>
                <w:kern w:val="0"/>
                <w:sz w:val="20"/>
                <w:szCs w:val="21"/>
                <w:lang w:val="en-US" w:eastAsia="zh-CN" w:bidi="hi-IN"/>
              </w:rPr>
              <w:t>小时</w:t>
            </w:r>
            <w:r>
              <w:rPr>
                <w:rFonts w:ascii="宋体" w:hAnsi="宋体" w:cs="宋体"/>
                <w:color w:val="auto"/>
                <w:sz w:val="20"/>
                <w:szCs w:val="21"/>
                <w:lang w:val="en-US" w:eastAsia="zh-CN" w:bidi="hi-IN"/>
              </w:rPr>
              <w:t>，考查受训专职教师对教学规范、教学文件的掌握程度</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ascii="宋体" w:hAnsi="宋体" w:cs="宋体" w:eastAsiaTheme="minorEastAsia"/>
                <w:color w:val="auto"/>
                <w:kern w:val="0"/>
                <w:szCs w:val="21"/>
                <w:lang w:eastAsia="zh-CN"/>
              </w:rPr>
            </w:pPr>
            <w:r>
              <w:rPr>
                <w:rFonts w:ascii="宋体" w:hAnsi="宋体" w:cs="宋体"/>
                <w:color w:val="auto"/>
                <w:kern w:val="0"/>
                <w:sz w:val="20"/>
                <w:szCs w:val="21"/>
                <w:lang w:val="en-US" w:eastAsia="zh-CN" w:bidi="hi-IN"/>
              </w:rPr>
              <w:t>各二级学院（教务部点对点发送试题）</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ascii="宋体" w:hAnsi="宋体" w:cs="宋体"/>
                <w:color w:val="auto"/>
                <w:kern w:val="0"/>
                <w:szCs w:val="21"/>
              </w:rPr>
            </w:pPr>
            <w:r>
              <w:rPr>
                <w:rFonts w:ascii="宋体" w:hAnsi="宋体" w:eastAsia="宋体" w:cs="宋体"/>
                <w:color w:val="auto"/>
                <w:kern w:val="0"/>
                <w:sz w:val="20"/>
                <w:szCs w:val="21"/>
                <w:lang w:val="en-US" w:eastAsia="zh-CN" w:bidi="hi-IN"/>
              </w:rPr>
              <w:t>6</w:t>
            </w:r>
            <w:r>
              <w:rPr>
                <w:rFonts w:ascii="宋体" w:hAnsi="宋体" w:cs="宋体"/>
                <w:color w:val="auto"/>
                <w:kern w:val="0"/>
                <w:sz w:val="20"/>
                <w:szCs w:val="21"/>
                <w:lang w:val="en-US" w:eastAsia="zh-CN" w:bidi="hi-IN"/>
              </w:rPr>
              <w:t>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ascii="宋体" w:hAnsi="宋体" w:cs="宋体"/>
                <w:color w:val="auto"/>
                <w:kern w:val="0"/>
                <w:szCs w:val="21"/>
              </w:rPr>
            </w:pPr>
            <w:r>
              <w:rPr>
                <w:rFonts w:ascii="宋体" w:hAnsi="宋体" w:cs="宋体"/>
                <w:color w:val="auto"/>
                <w:kern w:val="0"/>
                <w:sz w:val="20"/>
                <w:szCs w:val="21"/>
                <w:lang w:val="en-US" w:eastAsia="zh-CN" w:bidi="hi-IN"/>
              </w:rPr>
              <w:t>各二级学院自行安排</w:t>
            </w:r>
          </w:p>
        </w:tc>
        <w:tc>
          <w:tcPr>
            <w:tcW w:w="946" w:type="dxa"/>
            <w:tcBorders>
              <w:top w:val="single" w:color="000000" w:sz="4" w:space="0"/>
              <w:left w:val="single" w:color="000000" w:sz="4" w:space="0"/>
              <w:bottom w:val="single" w:color="000000" w:sz="4" w:space="0"/>
              <w:right w:val="single" w:color="000000" w:sz="4" w:space="0"/>
            </w:tcBorders>
            <w:vAlign w:val="center"/>
          </w:tcPr>
          <w:p>
            <w:pPr>
              <w:pStyle w:val="3"/>
              <w:widowControl w:val="0"/>
              <w:suppressAutoHyphens w:val="0"/>
              <w:spacing w:beforeLines="0" w:beforeAutospacing="0" w:afterLines="0" w:afterAutospacing="0"/>
              <w:jc w:val="center"/>
              <w:rPr>
                <w:rFonts w:ascii="宋体" w:hAnsi="宋体" w:cs="宋体"/>
                <w:color w:val="auto"/>
                <w:kern w:val="0"/>
                <w:szCs w:val="21"/>
              </w:rPr>
            </w:pPr>
            <w:r>
              <w:rPr>
                <w:rFonts w:ascii="宋体" w:hAnsi="宋体" w:eastAsia="宋体" w:cs="宋体"/>
                <w:color w:val="auto"/>
                <w:kern w:val="0"/>
                <w:sz w:val="20"/>
                <w:szCs w:val="21"/>
                <w:lang w:val="en-US" w:eastAsia="zh-CN" w:bidi="hi-IN"/>
              </w:rPr>
              <w:t>40%</w:t>
            </w:r>
          </w:p>
        </w:tc>
      </w:tr>
    </w:tbl>
    <w:p>
      <w:pPr>
        <w:pStyle w:val="3"/>
        <w:spacing w:line="360" w:lineRule="auto"/>
        <w:ind w:firstLine="422" w:firstLineChars="200"/>
        <w:rPr>
          <w:color w:val="auto"/>
        </w:rPr>
      </w:pPr>
      <w:r>
        <w:rPr>
          <w:rFonts w:ascii="宋体" w:hAnsi="宋体" w:cs="宋体"/>
          <w:b/>
          <w:color w:val="auto"/>
          <w:sz w:val="21"/>
          <w:szCs w:val="21"/>
          <w:lang w:eastAsia="zh-CN"/>
        </w:rPr>
        <w:t>（二）结果运用</w:t>
      </w:r>
    </w:p>
    <w:p>
      <w:pPr>
        <w:pStyle w:val="3"/>
        <w:spacing w:line="360" w:lineRule="auto"/>
        <w:ind w:firstLine="420" w:firstLineChars="200"/>
        <w:rPr>
          <w:b w:val="0"/>
          <w:bCs w:val="0"/>
          <w:color w:val="auto"/>
        </w:rPr>
      </w:pPr>
      <w:r>
        <w:rPr>
          <w:rFonts w:ascii="宋体" w:hAnsi="宋体" w:cs="宋体"/>
          <w:b w:val="0"/>
          <w:bCs w:val="0"/>
          <w:color w:val="auto"/>
          <w:sz w:val="21"/>
          <w:szCs w:val="21"/>
          <w:lang w:eastAsia="zh-CN"/>
        </w:rPr>
        <w:t>全体培训对象均需参加，总成绩达60分以上者为合格，不合格者不继续鉴定</w:t>
      </w:r>
      <w:r>
        <w:rPr>
          <w:rFonts w:ascii="宋体" w:hAnsi="宋体" w:cs="宋体"/>
          <w:b w:val="0"/>
          <w:bCs w:val="0"/>
          <w:color w:val="auto"/>
          <w:kern w:val="2"/>
          <w:sz w:val="21"/>
          <w:szCs w:val="21"/>
          <w:lang w:val="en-US" w:eastAsia="zh-CN" w:bidi="ar-SA"/>
        </w:rPr>
        <w:t>专职</w:t>
      </w:r>
      <w:r>
        <w:rPr>
          <w:rFonts w:ascii="宋体" w:hAnsi="宋体" w:cs="宋体"/>
          <w:b w:val="0"/>
          <w:bCs w:val="0"/>
          <w:color w:val="auto"/>
          <w:sz w:val="21"/>
          <w:szCs w:val="21"/>
          <w:lang w:eastAsia="zh-CN"/>
        </w:rPr>
        <w:t>教师聘用合同。</w:t>
      </w:r>
    </w:p>
    <w:p>
      <w:pPr>
        <w:pStyle w:val="3"/>
        <w:spacing w:line="360" w:lineRule="auto"/>
        <w:ind w:firstLine="422" w:firstLineChars="200"/>
        <w:rPr>
          <w:rFonts w:ascii="宋体" w:hAnsi="宋体" w:cs="宋体"/>
          <w:b/>
          <w:color w:val="auto"/>
          <w:sz w:val="21"/>
          <w:szCs w:val="21"/>
          <w:lang w:eastAsia="zh-CN"/>
        </w:rPr>
      </w:pPr>
      <w:r>
        <w:rPr>
          <w:rFonts w:ascii="宋体" w:hAnsi="宋体" w:cs="宋体"/>
          <w:b/>
          <w:color w:val="auto"/>
          <w:sz w:val="21"/>
          <w:szCs w:val="21"/>
          <w:lang w:eastAsia="zh-CN"/>
        </w:rPr>
        <w:t>六、培训要求</w:t>
      </w:r>
    </w:p>
    <w:p>
      <w:pPr>
        <w:pStyle w:val="3"/>
        <w:snapToGrid w:val="0"/>
        <w:spacing w:line="360" w:lineRule="auto"/>
        <w:ind w:firstLine="422" w:firstLineChars="200"/>
        <w:rPr>
          <w:rFonts w:ascii="宋体" w:hAnsi="宋体" w:cs="宋体"/>
          <w:color w:val="auto"/>
          <w:sz w:val="21"/>
          <w:szCs w:val="21"/>
        </w:rPr>
      </w:pPr>
      <w:r>
        <w:rPr>
          <w:rFonts w:ascii="宋体" w:hAnsi="宋体"/>
          <w:b/>
          <w:bCs/>
          <w:color w:val="auto"/>
          <w:sz w:val="21"/>
          <w:szCs w:val="21"/>
          <w:lang w:val="en-US" w:eastAsia="zh-CN"/>
        </w:rPr>
        <w:t>1.明确</w:t>
      </w:r>
      <w:r>
        <w:rPr>
          <w:rFonts w:ascii="宋体" w:hAnsi="宋体"/>
          <w:b/>
          <w:bCs/>
          <w:color w:val="auto"/>
          <w:sz w:val="21"/>
          <w:szCs w:val="21"/>
        </w:rPr>
        <w:t>指导人。</w:t>
      </w:r>
      <w:r>
        <w:rPr>
          <w:rFonts w:ascii="宋体" w:hAnsi="宋体"/>
          <w:color w:val="auto"/>
          <w:sz w:val="21"/>
          <w:szCs w:val="21"/>
        </w:rPr>
        <w:t>由</w:t>
      </w:r>
      <w:r>
        <w:rPr>
          <w:rFonts w:ascii="宋体" w:hAnsi="宋体"/>
          <w:color w:val="auto"/>
          <w:sz w:val="21"/>
          <w:szCs w:val="21"/>
          <w:lang w:eastAsia="zh-CN"/>
        </w:rPr>
        <w:t>培训对象</w:t>
      </w:r>
      <w:r>
        <w:rPr>
          <w:rFonts w:ascii="宋体" w:hAnsi="宋体"/>
          <w:color w:val="auto"/>
          <w:sz w:val="21"/>
          <w:szCs w:val="21"/>
        </w:rPr>
        <w:t>所</w:t>
      </w:r>
      <w:r>
        <w:rPr>
          <w:rFonts w:hint="eastAsia" w:ascii="宋体" w:hAnsi="宋体"/>
          <w:color w:val="auto"/>
          <w:sz w:val="21"/>
          <w:szCs w:val="21"/>
          <w:lang w:val="en-US" w:eastAsia="zh-CN"/>
        </w:rPr>
        <w:t xml:space="preserve"> </w:t>
      </w:r>
      <w:r>
        <w:rPr>
          <w:rFonts w:ascii="宋体" w:hAnsi="宋体"/>
          <w:color w:val="auto"/>
          <w:sz w:val="21"/>
          <w:szCs w:val="21"/>
        </w:rPr>
        <w:t>在</w:t>
      </w:r>
      <w:r>
        <w:rPr>
          <w:rFonts w:ascii="宋体" w:hAnsi="宋体" w:cstheme="minorBidi"/>
          <w:color w:val="auto"/>
          <w:kern w:val="2"/>
          <w:sz w:val="21"/>
          <w:szCs w:val="21"/>
          <w:lang w:val="en-US" w:eastAsia="zh-CN" w:bidi="ar-SA"/>
        </w:rPr>
        <w:t>单位</w:t>
      </w:r>
      <w:r>
        <w:rPr>
          <w:rFonts w:ascii="宋体" w:hAnsi="宋体"/>
          <w:color w:val="auto"/>
          <w:sz w:val="21"/>
          <w:szCs w:val="21"/>
        </w:rPr>
        <w:t>选派治学严谨</w:t>
      </w:r>
      <w:r>
        <w:rPr>
          <w:rFonts w:ascii="宋体" w:hAnsi="宋体"/>
          <w:color w:val="auto"/>
          <w:sz w:val="21"/>
          <w:szCs w:val="21"/>
          <w:lang w:eastAsia="zh-CN"/>
        </w:rPr>
        <w:t>、</w:t>
      </w:r>
      <w:r>
        <w:rPr>
          <w:rFonts w:ascii="宋体" w:hAnsi="宋体"/>
          <w:color w:val="auto"/>
          <w:sz w:val="21"/>
          <w:szCs w:val="21"/>
        </w:rPr>
        <w:t>教学经验丰富</w:t>
      </w:r>
      <w:r>
        <w:rPr>
          <w:rFonts w:ascii="宋体" w:hAnsi="宋体"/>
          <w:color w:val="auto"/>
          <w:sz w:val="21"/>
          <w:szCs w:val="21"/>
          <w:lang w:eastAsia="zh-CN"/>
        </w:rPr>
        <w:t>、</w:t>
      </w:r>
      <w:r>
        <w:rPr>
          <w:rFonts w:ascii="宋体" w:hAnsi="宋体"/>
          <w:color w:val="auto"/>
          <w:sz w:val="21"/>
          <w:szCs w:val="21"/>
        </w:rPr>
        <w:t>专业理论扎实</w:t>
      </w:r>
      <w:r>
        <w:rPr>
          <w:rFonts w:ascii="宋体" w:hAnsi="宋体"/>
          <w:color w:val="auto"/>
          <w:sz w:val="21"/>
          <w:szCs w:val="21"/>
          <w:lang w:eastAsia="zh-CN"/>
        </w:rPr>
        <w:t>、</w:t>
      </w:r>
      <w:r>
        <w:rPr>
          <w:rFonts w:ascii="宋体" w:hAnsi="宋体"/>
          <w:color w:val="auto"/>
          <w:sz w:val="21"/>
          <w:szCs w:val="21"/>
        </w:rPr>
        <w:t>责任心强的</w:t>
      </w:r>
      <w:r>
        <w:rPr>
          <w:rFonts w:ascii="宋体" w:hAnsi="宋体"/>
          <w:color w:val="auto"/>
          <w:sz w:val="21"/>
          <w:szCs w:val="21"/>
          <w:lang w:eastAsia="zh-CN"/>
        </w:rPr>
        <w:t>，</w:t>
      </w:r>
      <w:r>
        <w:rPr>
          <w:rFonts w:ascii="宋体" w:hAnsi="宋体"/>
          <w:color w:val="auto"/>
          <w:sz w:val="21"/>
          <w:szCs w:val="21"/>
        </w:rPr>
        <w:t>具备高、中级职务的</w:t>
      </w:r>
      <w:r>
        <w:rPr>
          <w:rFonts w:ascii="宋体" w:hAnsi="宋体"/>
          <w:color w:val="auto"/>
          <w:sz w:val="21"/>
          <w:szCs w:val="21"/>
          <w:lang w:eastAsia="zh-CN"/>
        </w:rPr>
        <w:t>专职教师</w:t>
      </w:r>
      <w:r>
        <w:rPr>
          <w:rFonts w:ascii="宋体" w:hAnsi="宋体"/>
          <w:color w:val="auto"/>
          <w:sz w:val="21"/>
          <w:szCs w:val="21"/>
        </w:rPr>
        <w:t>担任指导人，负责管理指导</w:t>
      </w:r>
      <w:r>
        <w:rPr>
          <w:rFonts w:ascii="宋体" w:hAnsi="宋体"/>
          <w:color w:val="auto"/>
          <w:sz w:val="21"/>
          <w:szCs w:val="21"/>
          <w:lang w:eastAsia="zh-CN"/>
        </w:rPr>
        <w:t>受训青年教师</w:t>
      </w:r>
      <w:r>
        <w:rPr>
          <w:rFonts w:ascii="宋体" w:hAnsi="宋体"/>
          <w:color w:val="auto"/>
          <w:sz w:val="21"/>
          <w:szCs w:val="21"/>
        </w:rPr>
        <w:t>的学习、思想、教育教学工作，进行“传、帮、带”。</w:t>
      </w:r>
    </w:p>
    <w:p>
      <w:pPr>
        <w:pStyle w:val="3"/>
        <w:snapToGrid w:val="0"/>
        <w:spacing w:line="360" w:lineRule="auto"/>
        <w:ind w:firstLine="422" w:firstLineChars="200"/>
        <w:rPr>
          <w:rFonts w:ascii="宋体" w:hAnsi="宋体"/>
          <w:color w:val="auto"/>
          <w:sz w:val="21"/>
          <w:szCs w:val="21"/>
          <w:lang w:val="en-US" w:eastAsia="zh-CN"/>
        </w:rPr>
      </w:pPr>
      <w:r>
        <w:rPr>
          <w:rFonts w:ascii="宋体" w:hAnsi="宋体"/>
          <w:b/>
          <w:bCs/>
          <w:color w:val="auto"/>
          <w:sz w:val="21"/>
          <w:szCs w:val="21"/>
          <w:lang w:val="en-US" w:eastAsia="zh-CN"/>
        </w:rPr>
        <w:t>2.规范培训管理。</w:t>
      </w:r>
      <w:r>
        <w:rPr>
          <w:rFonts w:ascii="宋体" w:hAnsi="宋体"/>
          <w:color w:val="auto"/>
          <w:sz w:val="21"/>
          <w:szCs w:val="21"/>
          <w:lang w:val="en-US" w:eastAsia="zh-CN"/>
        </w:rPr>
        <w:t>各二级学院及教学单位应</w:t>
      </w:r>
      <w:r>
        <w:rPr>
          <w:rFonts w:ascii="宋体" w:hAnsi="宋体"/>
          <w:color w:val="auto"/>
          <w:sz w:val="21"/>
          <w:szCs w:val="21"/>
        </w:rPr>
        <w:t>对</w:t>
      </w:r>
      <w:r>
        <w:rPr>
          <w:rFonts w:ascii="宋体" w:hAnsi="宋体"/>
          <w:color w:val="auto"/>
          <w:sz w:val="21"/>
          <w:szCs w:val="21"/>
          <w:lang w:eastAsia="zh-CN"/>
        </w:rPr>
        <w:t>培训对象进行</w:t>
      </w:r>
      <w:r>
        <w:rPr>
          <w:rFonts w:ascii="宋体" w:hAnsi="宋体"/>
          <w:color w:val="auto"/>
          <w:sz w:val="21"/>
          <w:szCs w:val="21"/>
        </w:rPr>
        <w:t>教学规范、教学文件</w:t>
      </w:r>
      <w:r>
        <w:rPr>
          <w:rFonts w:ascii="宋体" w:hAnsi="宋体"/>
          <w:color w:val="auto"/>
          <w:sz w:val="21"/>
          <w:szCs w:val="21"/>
          <w:lang w:eastAsia="zh-CN"/>
        </w:rPr>
        <w:t>、教师工作手册（见附件</w:t>
      </w:r>
      <w:r>
        <w:rPr>
          <w:rFonts w:ascii="宋体" w:hAnsi="宋体"/>
          <w:color w:val="auto"/>
          <w:sz w:val="21"/>
          <w:szCs w:val="21"/>
          <w:lang w:val="en-US" w:eastAsia="zh-CN"/>
        </w:rPr>
        <w:t>2</w:t>
      </w:r>
      <w:r>
        <w:rPr>
          <w:rFonts w:ascii="宋体" w:hAnsi="宋体"/>
          <w:color w:val="auto"/>
          <w:sz w:val="21"/>
          <w:szCs w:val="21"/>
          <w:lang w:eastAsia="zh-CN"/>
        </w:rPr>
        <w:t>）等</w:t>
      </w:r>
      <w:r>
        <w:rPr>
          <w:rFonts w:ascii="宋体" w:hAnsi="宋体"/>
          <w:color w:val="auto"/>
          <w:sz w:val="21"/>
          <w:szCs w:val="21"/>
          <w:lang w:val="en-US" w:eastAsia="zh-CN"/>
        </w:rPr>
        <w:t>教学管理系列文件的学习</w:t>
      </w:r>
      <w:r>
        <w:rPr>
          <w:rFonts w:ascii="宋体" w:hAnsi="宋体"/>
          <w:color w:val="auto"/>
          <w:sz w:val="21"/>
          <w:szCs w:val="21"/>
          <w:lang w:eastAsia="zh-CN"/>
        </w:rPr>
        <w:t>培训。</w:t>
      </w:r>
    </w:p>
    <w:p>
      <w:pPr>
        <w:pStyle w:val="3"/>
        <w:snapToGrid w:val="0"/>
        <w:spacing w:line="360" w:lineRule="auto"/>
        <w:ind w:firstLine="422" w:firstLineChars="200"/>
        <w:rPr>
          <w:rFonts w:ascii="宋体" w:hAnsi="宋体"/>
          <w:color w:val="auto"/>
          <w:sz w:val="21"/>
          <w:szCs w:val="21"/>
          <w:lang w:val="en-US" w:eastAsia="zh-CN"/>
        </w:rPr>
      </w:pPr>
      <w:r>
        <w:rPr>
          <w:rFonts w:ascii="宋体" w:hAnsi="宋体"/>
          <w:b/>
          <w:bCs/>
          <w:color w:val="auto"/>
          <w:sz w:val="21"/>
          <w:szCs w:val="21"/>
          <w:lang w:val="en-US" w:eastAsia="zh-CN"/>
        </w:rPr>
        <w:t>3.加强指导交流。</w:t>
      </w:r>
      <w:r>
        <w:rPr>
          <w:rFonts w:ascii="宋体" w:hAnsi="宋体"/>
          <w:color w:val="auto"/>
          <w:sz w:val="21"/>
          <w:szCs w:val="21"/>
          <w:lang w:val="en-US" w:eastAsia="zh-CN"/>
        </w:rPr>
        <w:t>各教研室应组织培训对象在教学经验丰富、授课技巧娴熟的教师授课课堂进行教学观摩，及经验交流座谈、磨课研课学习，并指导培训对象认认真真备好课、踏踏实实站稳讲台，实质性的提升青年专职教师教学能力水平。</w:t>
      </w:r>
    </w:p>
    <w:p>
      <w:pPr>
        <w:pStyle w:val="3"/>
        <w:snapToGrid w:val="0"/>
        <w:spacing w:line="360" w:lineRule="auto"/>
        <w:ind w:firstLine="422" w:firstLineChars="200"/>
        <w:rPr>
          <w:rStyle w:val="6"/>
          <w:rFonts w:eastAsia="宋体"/>
          <w:color w:val="auto"/>
          <w:sz w:val="21"/>
          <w:szCs w:val="21"/>
          <w:lang w:eastAsia="zh-CN"/>
        </w:rPr>
      </w:pPr>
      <w:r>
        <w:rPr>
          <w:rFonts w:ascii="宋体" w:hAnsi="宋体"/>
          <w:b/>
          <w:bCs/>
          <w:color w:val="auto"/>
          <w:sz w:val="21"/>
          <w:szCs w:val="21"/>
          <w:lang w:val="en-US" w:eastAsia="zh-CN"/>
        </w:rPr>
        <w:t>4.鼓励教师发展。</w:t>
      </w:r>
      <w:r>
        <w:rPr>
          <w:rFonts w:ascii="宋体" w:hAnsi="宋体"/>
          <w:color w:val="auto"/>
          <w:sz w:val="21"/>
          <w:szCs w:val="21"/>
        </w:rPr>
        <w:t>鼓励</w:t>
      </w:r>
      <w:r>
        <w:rPr>
          <w:rFonts w:ascii="宋体" w:hAnsi="宋体"/>
          <w:color w:val="auto"/>
          <w:sz w:val="21"/>
          <w:szCs w:val="21"/>
          <w:lang w:eastAsia="zh-CN"/>
        </w:rPr>
        <w:t>受训青年专职</w:t>
      </w:r>
      <w:r>
        <w:rPr>
          <w:rFonts w:ascii="宋体" w:hAnsi="宋体"/>
          <w:color w:val="auto"/>
          <w:sz w:val="21"/>
          <w:szCs w:val="21"/>
        </w:rPr>
        <w:t>教师参加</w:t>
      </w:r>
      <w:r>
        <w:rPr>
          <w:rFonts w:ascii="宋体" w:hAnsi="宋体"/>
          <w:color w:val="auto"/>
          <w:sz w:val="21"/>
          <w:szCs w:val="21"/>
          <w:lang w:eastAsia="zh-CN"/>
        </w:rPr>
        <w:t>各类职业技能</w:t>
      </w:r>
      <w:r>
        <w:rPr>
          <w:rFonts w:ascii="宋体" w:hAnsi="宋体"/>
          <w:color w:val="auto"/>
          <w:sz w:val="21"/>
          <w:szCs w:val="21"/>
        </w:rPr>
        <w:t>考试，取得相应的职业证书和技术等级证书；鼓励</w:t>
      </w:r>
      <w:r>
        <w:rPr>
          <w:rFonts w:ascii="宋体" w:hAnsi="宋体"/>
          <w:color w:val="auto"/>
          <w:sz w:val="21"/>
          <w:szCs w:val="21"/>
          <w:lang w:eastAsia="zh-CN"/>
        </w:rPr>
        <w:t>开展科研、科</w:t>
      </w:r>
      <w:r>
        <w:rPr>
          <w:rFonts w:ascii="宋体" w:hAnsi="宋体"/>
          <w:color w:val="auto"/>
          <w:sz w:val="21"/>
          <w:szCs w:val="21"/>
        </w:rPr>
        <w:t>技交流活动；鼓励攻读博士学位。</w:t>
      </w:r>
    </w:p>
    <w:p>
      <w:pPr>
        <w:pStyle w:val="3"/>
        <w:snapToGrid w:val="0"/>
        <w:spacing w:line="360" w:lineRule="auto"/>
        <w:ind w:firstLine="422" w:firstLineChars="200"/>
        <w:rPr>
          <w:rStyle w:val="6"/>
          <w:rFonts w:eastAsia="宋体"/>
          <w:color w:val="auto"/>
          <w:sz w:val="21"/>
          <w:szCs w:val="21"/>
          <w:lang w:val="en-US" w:eastAsia="zh-CN"/>
        </w:rPr>
      </w:pPr>
      <w:r>
        <w:rPr>
          <w:rStyle w:val="6"/>
          <w:rFonts w:eastAsia="宋体"/>
          <w:b/>
          <w:bCs/>
          <w:color w:val="auto"/>
          <w:sz w:val="21"/>
          <w:szCs w:val="21"/>
          <w:lang w:eastAsia="zh-CN"/>
        </w:rPr>
        <w:t>5.</w:t>
      </w:r>
      <w:r>
        <w:rPr>
          <w:rStyle w:val="6"/>
          <w:b/>
          <w:bCs/>
          <w:color w:val="auto"/>
          <w:sz w:val="21"/>
          <w:szCs w:val="21"/>
          <w:lang w:eastAsia="zh-CN"/>
        </w:rPr>
        <w:t>细化培训方案。</w:t>
      </w:r>
      <w:r>
        <w:rPr>
          <w:rStyle w:val="6"/>
          <w:color w:val="auto"/>
          <w:sz w:val="21"/>
          <w:szCs w:val="21"/>
          <w:lang w:eastAsia="zh-CN"/>
        </w:rPr>
        <w:t>各二级学院及各教学单位应结合本方案进行本单位青年专职教师培训方案及考核方案的细化，并于</w:t>
      </w:r>
      <w:r>
        <w:rPr>
          <w:rStyle w:val="6"/>
          <w:rFonts w:eastAsia="宋体"/>
          <w:color w:val="auto"/>
          <w:sz w:val="21"/>
          <w:szCs w:val="21"/>
          <w:lang w:val="en-US" w:eastAsia="zh-CN"/>
        </w:rPr>
        <w:t>4</w:t>
      </w:r>
      <w:r>
        <w:rPr>
          <w:rStyle w:val="6"/>
          <w:color w:val="auto"/>
          <w:sz w:val="21"/>
          <w:szCs w:val="21"/>
          <w:lang w:val="en-US" w:eastAsia="zh-CN"/>
        </w:rPr>
        <w:t>月</w:t>
      </w:r>
      <w:r>
        <w:rPr>
          <w:rStyle w:val="6"/>
          <w:rFonts w:eastAsia="宋体"/>
          <w:color w:val="auto"/>
          <w:sz w:val="21"/>
          <w:szCs w:val="21"/>
          <w:lang w:val="en-US" w:eastAsia="zh-CN"/>
        </w:rPr>
        <w:t>6</w:t>
      </w:r>
      <w:r>
        <w:rPr>
          <w:rStyle w:val="6"/>
          <w:color w:val="auto"/>
          <w:sz w:val="21"/>
          <w:szCs w:val="21"/>
          <w:lang w:val="en-US" w:eastAsia="zh-CN"/>
        </w:rPr>
        <w:t>日前提交本单位受训人员及指导人名单；</w:t>
      </w:r>
      <w:r>
        <w:rPr>
          <w:rStyle w:val="6"/>
          <w:rFonts w:eastAsia="宋体"/>
          <w:color w:val="auto"/>
          <w:sz w:val="21"/>
          <w:szCs w:val="21"/>
          <w:lang w:val="en-US" w:eastAsia="zh-CN"/>
        </w:rPr>
        <w:t>4</w:t>
      </w:r>
      <w:r>
        <w:rPr>
          <w:rStyle w:val="6"/>
          <w:color w:val="auto"/>
          <w:sz w:val="21"/>
          <w:szCs w:val="21"/>
          <w:lang w:val="en-US" w:eastAsia="zh-CN"/>
        </w:rPr>
        <w:t>月</w:t>
      </w:r>
      <w:r>
        <w:rPr>
          <w:rStyle w:val="6"/>
          <w:rFonts w:eastAsia="宋体"/>
          <w:color w:val="auto"/>
          <w:sz w:val="21"/>
          <w:szCs w:val="21"/>
          <w:lang w:val="en-US" w:eastAsia="zh-CN"/>
        </w:rPr>
        <w:t>15</w:t>
      </w:r>
      <w:r>
        <w:rPr>
          <w:rStyle w:val="6"/>
          <w:color w:val="auto"/>
          <w:sz w:val="21"/>
          <w:szCs w:val="21"/>
          <w:lang w:val="en-US" w:eastAsia="zh-CN"/>
        </w:rPr>
        <w:t>日前提交本单位的青年专职教师培训及考核方案；</w:t>
      </w:r>
      <w:r>
        <w:rPr>
          <w:rStyle w:val="6"/>
          <w:rFonts w:eastAsia="宋体"/>
          <w:color w:val="auto"/>
          <w:sz w:val="21"/>
          <w:szCs w:val="21"/>
          <w:lang w:val="en-US" w:eastAsia="zh-CN"/>
        </w:rPr>
        <w:t>6</w:t>
      </w:r>
      <w:r>
        <w:rPr>
          <w:rStyle w:val="6"/>
          <w:color w:val="auto"/>
          <w:sz w:val="21"/>
          <w:szCs w:val="21"/>
          <w:lang w:val="en-US" w:eastAsia="zh-CN"/>
        </w:rPr>
        <w:t>月</w:t>
      </w:r>
      <w:r>
        <w:rPr>
          <w:rStyle w:val="6"/>
          <w:rFonts w:eastAsia="宋体"/>
          <w:color w:val="auto"/>
          <w:sz w:val="21"/>
          <w:szCs w:val="21"/>
          <w:lang w:val="en-US" w:eastAsia="zh-CN"/>
        </w:rPr>
        <w:t>30</w:t>
      </w:r>
      <w:r>
        <w:rPr>
          <w:rStyle w:val="6"/>
          <w:color w:val="auto"/>
          <w:sz w:val="21"/>
          <w:szCs w:val="21"/>
          <w:lang w:val="en-US" w:eastAsia="zh-CN"/>
        </w:rPr>
        <w:t>日前，提交</w:t>
      </w:r>
      <w:r>
        <w:rPr>
          <w:rStyle w:val="6"/>
          <w:rFonts w:eastAsia="宋体"/>
          <w:color w:val="auto"/>
          <w:sz w:val="21"/>
          <w:szCs w:val="21"/>
          <w:lang w:val="en-US" w:eastAsia="zh-CN"/>
        </w:rPr>
        <w:t>2022</w:t>
      </w:r>
      <w:r>
        <w:rPr>
          <w:rStyle w:val="6"/>
          <w:color w:val="auto"/>
          <w:sz w:val="21"/>
          <w:szCs w:val="21"/>
          <w:lang w:val="en-US" w:eastAsia="zh-CN"/>
        </w:rPr>
        <w:t>年新进教师培训成绩表（见附件</w:t>
      </w:r>
      <w:r>
        <w:rPr>
          <w:rStyle w:val="6"/>
          <w:rFonts w:eastAsia="宋体"/>
          <w:color w:val="auto"/>
          <w:sz w:val="21"/>
          <w:szCs w:val="21"/>
          <w:lang w:val="en-US" w:eastAsia="zh-CN"/>
        </w:rPr>
        <w:t>3</w:t>
      </w:r>
      <w:r>
        <w:rPr>
          <w:rStyle w:val="6"/>
          <w:color w:val="auto"/>
          <w:sz w:val="21"/>
          <w:szCs w:val="21"/>
          <w:lang w:val="en-US" w:eastAsia="zh-CN"/>
        </w:rPr>
        <w:t>，相关成绩形成材料，由各二级学院自行留存、备查）及青年专职教师培训总结报告（报告需包括但不限于师资现状分析、教学能力提升的途径与措施、培训成效、不足与下一步打算等内容）至办公楼教务部</w:t>
      </w:r>
      <w:r>
        <w:rPr>
          <w:rStyle w:val="6"/>
          <w:rFonts w:eastAsia="宋体"/>
          <w:color w:val="auto"/>
          <w:sz w:val="21"/>
          <w:szCs w:val="21"/>
          <w:lang w:val="en-US" w:eastAsia="zh-CN"/>
        </w:rPr>
        <w:t>403</w:t>
      </w:r>
      <w:r>
        <w:rPr>
          <w:rStyle w:val="6"/>
          <w:color w:val="auto"/>
          <w:sz w:val="21"/>
          <w:szCs w:val="21"/>
          <w:lang w:val="en-US" w:eastAsia="zh-CN"/>
        </w:rPr>
        <w:t>室，刘老师处。</w:t>
      </w:r>
    </w:p>
    <w:p>
      <w:pPr>
        <w:pStyle w:val="3"/>
        <w:snapToGrid w:val="0"/>
        <w:spacing w:line="360" w:lineRule="auto"/>
        <w:ind w:firstLine="422" w:firstLineChars="200"/>
        <w:rPr>
          <w:color w:val="auto"/>
        </w:rPr>
      </w:pPr>
      <w:r>
        <w:rPr>
          <w:rStyle w:val="6"/>
          <w:rFonts w:eastAsia="宋体"/>
          <w:b/>
          <w:bCs/>
          <w:color w:val="auto"/>
          <w:sz w:val="21"/>
          <w:szCs w:val="21"/>
          <w:lang w:val="en-US" w:eastAsia="zh-CN"/>
        </w:rPr>
        <w:t>6.</w:t>
      </w:r>
      <w:r>
        <w:rPr>
          <w:rStyle w:val="6"/>
          <w:b/>
          <w:bCs/>
          <w:color w:val="auto"/>
          <w:sz w:val="21"/>
          <w:szCs w:val="21"/>
          <w:lang w:val="en-US" w:eastAsia="zh-CN"/>
        </w:rPr>
        <w:t>规范结果运用。</w:t>
      </w:r>
      <w:r>
        <w:rPr>
          <w:rStyle w:val="6"/>
          <w:rFonts w:hint="eastAsia" w:eastAsia="宋体"/>
          <w:b w:val="0"/>
          <w:bCs w:val="0"/>
          <w:color w:val="auto"/>
          <w:sz w:val="21"/>
          <w:szCs w:val="21"/>
          <w:lang w:val="en-US" w:eastAsia="zh-CN"/>
        </w:rPr>
        <w:t>全体培训对象</w:t>
      </w:r>
      <w:r>
        <w:rPr>
          <w:rStyle w:val="6"/>
          <w:b w:val="0"/>
          <w:bCs w:val="0"/>
          <w:color w:val="auto"/>
          <w:sz w:val="21"/>
          <w:szCs w:val="21"/>
          <w:lang w:val="en-US" w:eastAsia="zh-CN"/>
        </w:rPr>
        <w:t>成绩</w:t>
      </w:r>
      <w:r>
        <w:rPr>
          <w:rStyle w:val="6"/>
          <w:rFonts w:hint="eastAsia"/>
          <w:b w:val="0"/>
          <w:bCs w:val="0"/>
          <w:color w:val="auto"/>
          <w:sz w:val="21"/>
          <w:szCs w:val="21"/>
          <w:lang w:val="en-US" w:eastAsia="zh-CN"/>
        </w:rPr>
        <w:t>需</w:t>
      </w:r>
      <w:r>
        <w:rPr>
          <w:rStyle w:val="6"/>
          <w:b w:val="0"/>
          <w:bCs w:val="0"/>
          <w:color w:val="auto"/>
          <w:sz w:val="21"/>
          <w:szCs w:val="21"/>
          <w:lang w:val="en-US" w:eastAsia="zh-CN"/>
        </w:rPr>
        <w:t>交教务部</w:t>
      </w:r>
      <w:r>
        <w:rPr>
          <w:rStyle w:val="6"/>
          <w:rFonts w:hint="eastAsia"/>
          <w:b w:val="0"/>
          <w:bCs w:val="0"/>
          <w:color w:val="auto"/>
          <w:sz w:val="21"/>
          <w:szCs w:val="21"/>
          <w:lang w:val="en-US" w:eastAsia="zh-CN"/>
        </w:rPr>
        <w:t>，</w:t>
      </w:r>
      <w:r>
        <w:rPr>
          <w:rStyle w:val="6"/>
          <w:rFonts w:ascii="宋体" w:hAnsi="宋体"/>
          <w:b w:val="0"/>
          <w:bCs w:val="0"/>
          <w:color w:val="auto"/>
          <w:kern w:val="2"/>
          <w:sz w:val="21"/>
          <w:szCs w:val="21"/>
          <w:lang w:val="en-US" w:eastAsia="zh-CN" w:bidi="ar-SA"/>
        </w:rPr>
        <w:t>供</w:t>
      </w:r>
      <w:r>
        <w:rPr>
          <w:rStyle w:val="6"/>
          <w:b w:val="0"/>
          <w:bCs w:val="0"/>
          <w:color w:val="auto"/>
          <w:sz w:val="21"/>
          <w:szCs w:val="21"/>
          <w:lang w:val="en-US" w:eastAsia="zh-CN"/>
        </w:rPr>
        <w:t>后期教师培养、</w:t>
      </w:r>
      <w:r>
        <w:rPr>
          <w:rStyle w:val="6"/>
          <w:rFonts w:ascii="宋体" w:hAnsi="宋体"/>
          <w:b w:val="0"/>
          <w:bCs w:val="0"/>
          <w:color w:val="auto"/>
          <w:kern w:val="2"/>
          <w:sz w:val="21"/>
          <w:szCs w:val="21"/>
          <w:lang w:val="en-US" w:eastAsia="zh-CN" w:bidi="ar-SA"/>
        </w:rPr>
        <w:t>发展</w:t>
      </w:r>
      <w:r>
        <w:rPr>
          <w:rStyle w:val="6"/>
          <w:b w:val="0"/>
          <w:bCs w:val="0"/>
          <w:color w:val="auto"/>
          <w:sz w:val="21"/>
          <w:szCs w:val="21"/>
          <w:lang w:val="en-US" w:eastAsia="zh-CN"/>
        </w:rPr>
        <w:t>依据。</w:t>
      </w:r>
    </w:p>
    <w:p>
      <w:pPr>
        <w:pStyle w:val="3"/>
        <w:snapToGrid w:val="0"/>
        <w:spacing w:line="360" w:lineRule="auto"/>
        <w:ind w:firstLine="420" w:firstLineChars="200"/>
        <w:rPr>
          <w:rStyle w:val="6"/>
          <w:rFonts w:eastAsia="宋体" w:cs="Times New Roman"/>
          <w:color w:val="auto"/>
          <w:sz w:val="21"/>
          <w:szCs w:val="21"/>
          <w:lang w:val="en-US" w:eastAsia="zh-CN"/>
        </w:rPr>
      </w:pPr>
      <w:r>
        <w:rPr>
          <w:rStyle w:val="6"/>
          <w:rFonts w:cs="Times New Roman"/>
          <w:color w:val="auto"/>
          <w:sz w:val="21"/>
          <w:szCs w:val="21"/>
          <w:lang w:val="en-US" w:eastAsia="zh-CN"/>
        </w:rPr>
        <w:t>联系人：教务部：刘老师 联系电话：</w:t>
      </w:r>
      <w:r>
        <w:rPr>
          <w:rStyle w:val="6"/>
          <w:rFonts w:eastAsia="宋体" w:cs="Times New Roman"/>
          <w:color w:val="auto"/>
          <w:sz w:val="21"/>
          <w:szCs w:val="21"/>
          <w:lang w:val="en-US" w:eastAsia="zh-CN"/>
        </w:rPr>
        <w:t>027</w:t>
      </w:r>
      <w:r>
        <w:rPr>
          <w:rStyle w:val="6"/>
          <w:rFonts w:hint="eastAsia" w:eastAsia="宋体" w:cs="Times New Roman"/>
          <w:color w:val="auto"/>
          <w:sz w:val="21"/>
          <w:szCs w:val="21"/>
          <w:lang w:val="en-US" w:eastAsia="zh-CN"/>
        </w:rPr>
        <w:t>-</w:t>
      </w:r>
      <w:r>
        <w:rPr>
          <w:rStyle w:val="6"/>
          <w:rFonts w:eastAsia="宋体" w:cs="Times New Roman"/>
          <w:color w:val="auto"/>
          <w:sz w:val="21"/>
          <w:szCs w:val="21"/>
          <w:lang w:val="en-US" w:eastAsia="zh-CN"/>
        </w:rPr>
        <w:t>87195056</w:t>
      </w:r>
    </w:p>
    <w:p>
      <w:pPr>
        <w:pStyle w:val="3"/>
        <w:snapToGrid w:val="0"/>
        <w:spacing w:line="360" w:lineRule="auto"/>
        <w:ind w:firstLine="420" w:firstLineChars="200"/>
        <w:rPr>
          <w:rStyle w:val="6"/>
          <w:rFonts w:eastAsia="宋体" w:cs="Times New Roman"/>
          <w:color w:val="auto"/>
          <w:sz w:val="21"/>
          <w:szCs w:val="21"/>
          <w:lang w:val="en-US" w:eastAsia="zh-CN"/>
        </w:rPr>
      </w:pPr>
      <w:r>
        <w:rPr>
          <w:rStyle w:val="6"/>
          <w:rFonts w:cs="Times New Roman"/>
          <w:color w:val="auto"/>
          <w:sz w:val="21"/>
          <w:szCs w:val="21"/>
          <w:lang w:val="en-US" w:eastAsia="zh-CN"/>
        </w:rPr>
        <w:t xml:space="preserve">       </w:t>
      </w:r>
      <w:r>
        <w:rPr>
          <w:rStyle w:val="6"/>
          <w:rFonts w:hint="eastAsia" w:cs="Times New Roman"/>
          <w:color w:val="auto"/>
          <w:sz w:val="21"/>
          <w:szCs w:val="21"/>
          <w:lang w:val="en-US" w:eastAsia="zh-CN"/>
        </w:rPr>
        <w:t xml:space="preserve"> </w:t>
      </w:r>
      <w:r>
        <w:rPr>
          <w:rStyle w:val="6"/>
          <w:rFonts w:cs="Times New Roman"/>
          <w:color w:val="auto"/>
          <w:sz w:val="21"/>
          <w:szCs w:val="21"/>
          <w:lang w:val="en-US" w:eastAsia="zh-CN"/>
        </w:rPr>
        <w:t>人力资源部：李老师  联系电话：</w:t>
      </w:r>
      <w:r>
        <w:rPr>
          <w:rStyle w:val="6"/>
          <w:rFonts w:eastAsia="宋体" w:cs="Times New Roman"/>
          <w:color w:val="auto"/>
          <w:sz w:val="21"/>
          <w:szCs w:val="21"/>
          <w:lang w:val="en-US" w:eastAsia="zh-CN"/>
        </w:rPr>
        <w:t>20787194556</w:t>
      </w:r>
    </w:p>
    <w:p>
      <w:pPr>
        <w:pStyle w:val="3"/>
        <w:snapToGrid w:val="0"/>
        <w:spacing w:line="360" w:lineRule="auto"/>
        <w:ind w:firstLine="420" w:firstLineChars="200"/>
        <w:rPr>
          <w:rStyle w:val="6"/>
          <w:rFonts w:cs="Times New Roman"/>
          <w:color w:val="auto"/>
          <w:sz w:val="21"/>
          <w:szCs w:val="21"/>
          <w:lang w:val="en-US" w:eastAsia="zh-CN"/>
        </w:rPr>
      </w:pPr>
      <w:r>
        <w:rPr>
          <w:rStyle w:val="6"/>
          <w:rFonts w:cs="Times New Roman"/>
          <w:color w:val="auto"/>
          <w:sz w:val="21"/>
          <w:szCs w:val="21"/>
          <w:lang w:val="en-US" w:eastAsia="zh-CN"/>
        </w:rPr>
        <w:t>特此通知。</w:t>
      </w:r>
    </w:p>
    <w:p>
      <w:pPr>
        <w:pStyle w:val="3"/>
        <w:snapToGrid w:val="0"/>
        <w:spacing w:line="360" w:lineRule="auto"/>
        <w:ind w:firstLine="420" w:firstLineChars="200"/>
        <w:rPr>
          <w:rStyle w:val="6"/>
          <w:rFonts w:cs="Times New Roman"/>
          <w:color w:val="auto"/>
          <w:sz w:val="21"/>
          <w:szCs w:val="21"/>
          <w:lang w:val="en-US" w:eastAsia="zh-CN"/>
        </w:rPr>
      </w:pPr>
    </w:p>
    <w:p>
      <w:pPr>
        <w:pStyle w:val="3"/>
        <w:snapToGrid w:val="0"/>
        <w:spacing w:line="360" w:lineRule="auto"/>
        <w:ind w:firstLine="420" w:firstLineChars="200"/>
        <w:rPr>
          <w:rStyle w:val="6"/>
          <w:rFonts w:eastAsia="宋体"/>
          <w:color w:val="auto"/>
          <w:sz w:val="21"/>
          <w:szCs w:val="21"/>
          <w:lang w:val="en-US" w:eastAsia="zh-CN"/>
        </w:rPr>
      </w:pPr>
    </w:p>
    <w:p>
      <w:pPr>
        <w:pStyle w:val="3"/>
        <w:snapToGrid w:val="0"/>
        <w:spacing w:line="360" w:lineRule="auto"/>
        <w:ind w:firstLine="420" w:firstLineChars="200"/>
        <w:jc w:val="left"/>
        <w:rPr>
          <w:rStyle w:val="6"/>
          <w:color w:val="auto"/>
          <w:sz w:val="21"/>
          <w:szCs w:val="21"/>
          <w:lang w:val="en-US" w:eastAsia="zh-CN"/>
        </w:rPr>
      </w:pPr>
      <w:r>
        <w:rPr>
          <w:rStyle w:val="6"/>
          <w:color w:val="auto"/>
          <w:sz w:val="21"/>
          <w:szCs w:val="21"/>
          <w:lang w:val="en-US" w:eastAsia="zh-CN"/>
        </w:rPr>
        <w:t xml:space="preserve">                                                           </w:t>
      </w:r>
    </w:p>
    <w:p>
      <w:pPr>
        <w:pStyle w:val="3"/>
        <w:snapToGrid w:val="0"/>
        <w:spacing w:line="360" w:lineRule="auto"/>
        <w:ind w:firstLine="420" w:firstLineChars="200"/>
        <w:jc w:val="center"/>
        <w:rPr>
          <w:color w:val="auto"/>
        </w:rPr>
      </w:pPr>
      <w:r>
        <w:rPr>
          <w:rStyle w:val="6"/>
          <w:rFonts w:hint="eastAsia"/>
          <w:color w:val="auto"/>
          <w:sz w:val="21"/>
          <w:szCs w:val="21"/>
          <w:lang w:val="en-US" w:eastAsia="zh-CN"/>
        </w:rPr>
        <w:t xml:space="preserve">                                           </w:t>
      </w:r>
      <w:r>
        <w:rPr>
          <w:rStyle w:val="6"/>
          <w:color w:val="auto"/>
          <w:sz w:val="21"/>
          <w:szCs w:val="21"/>
          <w:lang w:val="en-US" w:eastAsia="zh-CN"/>
        </w:rPr>
        <w:t>教务部</w:t>
      </w:r>
      <w:r>
        <w:rPr>
          <w:rStyle w:val="6"/>
          <w:rFonts w:hint="eastAsia"/>
          <w:color w:val="auto"/>
          <w:sz w:val="21"/>
          <w:szCs w:val="21"/>
          <w:lang w:val="en-US" w:eastAsia="zh-CN"/>
        </w:rPr>
        <w:t xml:space="preserve">            </w:t>
      </w:r>
      <w:r>
        <w:rPr>
          <w:rStyle w:val="6"/>
          <w:color w:val="auto"/>
          <w:sz w:val="21"/>
          <w:szCs w:val="21"/>
          <w:lang w:val="en-US" w:eastAsia="zh-CN"/>
        </w:rPr>
        <w:t>人力资源部</w:t>
      </w:r>
    </w:p>
    <w:p>
      <w:pPr>
        <w:pStyle w:val="3"/>
        <w:snapToGrid w:val="0"/>
        <w:spacing w:line="360" w:lineRule="auto"/>
        <w:ind w:firstLine="420" w:firstLineChars="200"/>
        <w:jc w:val="left"/>
        <w:rPr>
          <w:rStyle w:val="6"/>
          <w:color w:val="auto"/>
          <w:sz w:val="21"/>
          <w:szCs w:val="21"/>
          <w:lang w:val="en-US" w:eastAsia="zh-CN"/>
        </w:rPr>
      </w:pPr>
      <w:r>
        <w:rPr>
          <w:rStyle w:val="6"/>
          <w:color w:val="auto"/>
          <w:sz w:val="21"/>
          <w:szCs w:val="21"/>
          <w:lang w:val="en-US" w:eastAsia="zh-CN"/>
        </w:rPr>
        <w:t xml:space="preserve">                                                   </w:t>
      </w:r>
      <w:r>
        <w:rPr>
          <w:rStyle w:val="6"/>
          <w:rFonts w:eastAsia="宋体"/>
          <w:color w:val="auto"/>
          <w:sz w:val="21"/>
          <w:szCs w:val="21"/>
          <w:lang w:val="en-US" w:eastAsia="zh-CN"/>
        </w:rPr>
        <w:t>2022</w:t>
      </w:r>
      <w:r>
        <w:rPr>
          <w:rStyle w:val="6"/>
          <w:color w:val="auto"/>
          <w:sz w:val="21"/>
          <w:szCs w:val="21"/>
          <w:lang w:val="en-US" w:eastAsia="zh-CN"/>
        </w:rPr>
        <w:t>年</w:t>
      </w:r>
      <w:r>
        <w:rPr>
          <w:rStyle w:val="6"/>
          <w:rFonts w:ascii="宋体" w:hAnsi="宋体" w:eastAsia="宋体" w:cs="宋体"/>
          <w:color w:val="auto"/>
          <w:kern w:val="2"/>
          <w:sz w:val="21"/>
          <w:szCs w:val="21"/>
          <w:lang w:val="en-US" w:eastAsia="zh-CN" w:bidi="ar-SA"/>
        </w:rPr>
        <w:t>4</w:t>
      </w:r>
      <w:r>
        <w:rPr>
          <w:rStyle w:val="6"/>
          <w:color w:val="auto"/>
          <w:sz w:val="21"/>
          <w:szCs w:val="21"/>
          <w:lang w:val="en-US" w:eastAsia="zh-CN"/>
        </w:rPr>
        <w:t>月</w:t>
      </w:r>
      <w:r>
        <w:rPr>
          <w:rStyle w:val="6"/>
          <w:rFonts w:ascii="宋体" w:hAnsi="宋体" w:eastAsia="宋体" w:cs="宋体"/>
          <w:color w:val="auto"/>
          <w:kern w:val="2"/>
          <w:sz w:val="21"/>
          <w:szCs w:val="21"/>
          <w:lang w:val="en-US" w:eastAsia="zh-CN" w:bidi="ar-SA"/>
        </w:rPr>
        <w:t>4</w:t>
      </w:r>
      <w:r>
        <w:rPr>
          <w:rStyle w:val="6"/>
          <w:color w:val="auto"/>
          <w:sz w:val="21"/>
          <w:szCs w:val="21"/>
          <w:lang w:val="en-US" w:eastAsia="zh-CN"/>
        </w:rPr>
        <w:t>日</w:t>
      </w:r>
    </w:p>
    <w:p>
      <w:pPr>
        <w:pStyle w:val="3"/>
        <w:snapToGrid w:val="0"/>
        <w:spacing w:line="360" w:lineRule="auto"/>
        <w:ind w:firstLine="420" w:firstLineChars="200"/>
        <w:jc w:val="left"/>
        <w:rPr>
          <w:rStyle w:val="6"/>
          <w:color w:val="auto"/>
          <w:sz w:val="21"/>
          <w:szCs w:val="21"/>
          <w:lang w:val="en-US" w:eastAsia="zh-CN"/>
        </w:rPr>
      </w:pPr>
    </w:p>
    <w:p>
      <w:pPr>
        <w:pStyle w:val="3"/>
        <w:snapToGrid w:val="0"/>
        <w:spacing w:line="360" w:lineRule="auto"/>
        <w:ind w:firstLine="420" w:firstLineChars="200"/>
        <w:jc w:val="left"/>
        <w:rPr>
          <w:rStyle w:val="6"/>
          <w:color w:val="auto"/>
          <w:sz w:val="21"/>
          <w:szCs w:val="21"/>
          <w:lang w:val="en-US" w:eastAsia="zh-CN"/>
        </w:rPr>
      </w:pPr>
    </w:p>
    <w:p>
      <w:pPr>
        <w:pStyle w:val="3"/>
        <w:snapToGrid w:val="0"/>
        <w:spacing w:line="360" w:lineRule="auto"/>
        <w:ind w:firstLine="420" w:firstLineChars="200"/>
        <w:jc w:val="left"/>
        <w:rPr>
          <w:rStyle w:val="6"/>
          <w:color w:val="auto"/>
          <w:sz w:val="21"/>
          <w:szCs w:val="21"/>
          <w:lang w:val="en-US" w:eastAsia="zh-CN"/>
        </w:rPr>
      </w:pPr>
    </w:p>
    <w:p>
      <w:pPr>
        <w:pStyle w:val="3"/>
        <w:snapToGrid w:val="0"/>
        <w:spacing w:line="360" w:lineRule="auto"/>
        <w:ind w:firstLine="420" w:firstLineChars="200"/>
        <w:jc w:val="left"/>
        <w:rPr>
          <w:rStyle w:val="6"/>
          <w:color w:val="auto"/>
          <w:sz w:val="21"/>
          <w:szCs w:val="21"/>
          <w:lang w:val="en-US" w:eastAsia="zh-CN"/>
        </w:rPr>
      </w:pPr>
    </w:p>
    <w:p>
      <w:pPr>
        <w:pStyle w:val="3"/>
        <w:snapToGrid w:val="0"/>
        <w:spacing w:line="360" w:lineRule="auto"/>
        <w:ind w:firstLine="420" w:firstLineChars="200"/>
        <w:jc w:val="left"/>
        <w:rPr>
          <w:rStyle w:val="6"/>
          <w:color w:val="auto"/>
          <w:sz w:val="21"/>
          <w:szCs w:val="21"/>
          <w:lang w:val="en-US" w:eastAsia="zh-CN"/>
        </w:rPr>
      </w:pPr>
    </w:p>
    <w:p>
      <w:pPr>
        <w:pStyle w:val="3"/>
        <w:snapToGrid w:val="0"/>
        <w:spacing w:line="360" w:lineRule="auto"/>
        <w:ind w:firstLine="420" w:firstLineChars="200"/>
        <w:jc w:val="left"/>
        <w:rPr>
          <w:rStyle w:val="6"/>
          <w:color w:val="auto"/>
          <w:sz w:val="21"/>
          <w:szCs w:val="21"/>
          <w:lang w:val="en-US" w:eastAsia="zh-CN"/>
        </w:rPr>
      </w:pPr>
    </w:p>
    <w:p>
      <w:pPr>
        <w:pStyle w:val="3"/>
        <w:snapToGrid w:val="0"/>
        <w:spacing w:line="360" w:lineRule="auto"/>
        <w:ind w:firstLine="420" w:firstLineChars="200"/>
        <w:jc w:val="left"/>
        <w:rPr>
          <w:rStyle w:val="6"/>
          <w:color w:val="auto"/>
          <w:sz w:val="21"/>
          <w:szCs w:val="21"/>
          <w:lang w:val="en-US" w:eastAsia="zh-CN"/>
        </w:rPr>
      </w:pPr>
    </w:p>
    <w:p>
      <w:pPr>
        <w:pStyle w:val="3"/>
        <w:snapToGrid w:val="0"/>
        <w:spacing w:line="360" w:lineRule="auto"/>
        <w:ind w:firstLine="420" w:firstLineChars="200"/>
        <w:jc w:val="left"/>
        <w:rPr>
          <w:rStyle w:val="6"/>
          <w:color w:val="auto"/>
          <w:sz w:val="21"/>
          <w:szCs w:val="21"/>
          <w:lang w:val="en-US" w:eastAsia="zh-CN"/>
        </w:rPr>
      </w:pPr>
    </w:p>
    <w:p>
      <w:pPr>
        <w:pStyle w:val="3"/>
        <w:snapToGrid w:val="0"/>
        <w:spacing w:line="360" w:lineRule="auto"/>
        <w:ind w:firstLine="420" w:firstLineChars="200"/>
        <w:jc w:val="left"/>
        <w:rPr>
          <w:rStyle w:val="6"/>
          <w:color w:val="auto"/>
          <w:sz w:val="21"/>
          <w:szCs w:val="21"/>
          <w:lang w:val="en-US" w:eastAsia="zh-CN"/>
        </w:rPr>
      </w:pPr>
    </w:p>
    <w:p>
      <w:pPr>
        <w:pStyle w:val="3"/>
        <w:rPr>
          <w:rFonts w:ascii="宋体" w:hAnsi="宋体" w:cs="宋体"/>
          <w:color w:val="auto"/>
          <w:sz w:val="21"/>
          <w:szCs w:val="21"/>
          <w:lang w:val="en-US" w:eastAsia="zh-CN"/>
        </w:rPr>
      </w:pPr>
      <w:r>
        <w:rPr>
          <w:rFonts w:ascii="宋体" w:hAnsi="宋体" w:cs="宋体"/>
          <w:color w:val="auto"/>
          <w:sz w:val="21"/>
          <w:szCs w:val="21"/>
          <w:lang w:val="en-US" w:eastAsia="zh-CN"/>
        </w:rPr>
        <w:t>附件1：专题讲座</w:t>
      </w:r>
    </w:p>
    <w:p>
      <w:pPr>
        <w:pStyle w:val="3"/>
        <w:rPr>
          <w:rFonts w:ascii="宋体" w:hAnsi="宋体" w:cs="宋体"/>
          <w:color w:val="auto"/>
          <w:sz w:val="21"/>
          <w:szCs w:val="21"/>
          <w:lang w:eastAsia="zh-CN"/>
        </w:rPr>
      </w:pPr>
      <w:r>
        <w:rPr>
          <w:rFonts w:ascii="宋体" w:hAnsi="宋体" w:cs="宋体"/>
          <w:color w:val="auto"/>
          <w:sz w:val="21"/>
          <w:szCs w:val="21"/>
          <w:lang w:eastAsia="zh-CN"/>
        </w:rPr>
        <w:t>附件</w:t>
      </w:r>
      <w:r>
        <w:rPr>
          <w:rFonts w:ascii="宋体" w:hAnsi="宋体" w:cs="宋体"/>
          <w:color w:val="auto"/>
          <w:sz w:val="21"/>
          <w:szCs w:val="21"/>
          <w:lang w:val="en-US" w:eastAsia="zh-CN"/>
        </w:rPr>
        <w:t>2：教师工作手册</w:t>
      </w:r>
    </w:p>
    <w:p>
      <w:pPr>
        <w:pStyle w:val="3"/>
        <w:keepNext w:val="0"/>
        <w:keepLines w:val="0"/>
        <w:widowControl/>
        <w:spacing w:beforeLines="0" w:beforeAutospacing="0" w:after="240" w:afterAutospacing="0"/>
        <w:jc w:val="left"/>
        <w:rPr>
          <w:color w:val="auto"/>
          <w:sz w:val="21"/>
          <w:szCs w:val="21"/>
          <w:lang w:val="en-US" w:eastAsia="zh-CN"/>
        </w:rPr>
      </w:pPr>
      <w:r>
        <w:rPr>
          <w:rFonts w:ascii="宋体" w:hAnsi="宋体" w:cs="宋体"/>
          <w:color w:val="auto"/>
          <w:sz w:val="21"/>
          <w:szCs w:val="21"/>
          <w:lang w:eastAsia="zh-CN"/>
        </w:rPr>
        <w:t>附件</w:t>
      </w:r>
      <w:r>
        <w:rPr>
          <w:rFonts w:ascii="宋体" w:hAnsi="宋体" w:eastAsia="宋体" w:cs="宋体"/>
          <w:color w:val="auto"/>
          <w:sz w:val="21"/>
          <w:szCs w:val="21"/>
          <w:lang w:val="en-US" w:eastAsia="zh-CN"/>
        </w:rPr>
        <w:t>3</w:t>
      </w:r>
      <w:r>
        <w:rPr>
          <w:rFonts w:ascii="宋体" w:hAnsi="宋体" w:cs="宋体"/>
          <w:color w:val="auto"/>
          <w:sz w:val="21"/>
          <w:szCs w:val="21"/>
          <w:lang w:val="en-US" w:eastAsia="zh-CN"/>
        </w:rPr>
        <w:t>：青年专职教师培训成绩表</w:t>
      </w:r>
      <w:r>
        <w:rPr>
          <w:color w:val="auto"/>
        </w:rPr>
        <w:br w:type="page"/>
      </w:r>
    </w:p>
    <w:p>
      <w:pPr>
        <w:pStyle w:val="3"/>
        <w:widowControl/>
        <w:spacing w:beforeLines="0" w:beforeAutospacing="0" w:after="240" w:afterAutospacing="0"/>
        <w:jc w:val="left"/>
        <w:rPr>
          <w:rFonts w:ascii="宋体" w:hAnsi="宋体" w:cs="宋体"/>
          <w:color w:val="auto"/>
          <w:sz w:val="21"/>
          <w:szCs w:val="21"/>
          <w:lang w:val="en-US" w:eastAsia="zh-CN"/>
        </w:rPr>
      </w:pPr>
      <w:r>
        <w:rPr>
          <w:rFonts w:ascii="宋体" w:hAnsi="宋体" w:cs="宋体"/>
          <w:color w:val="auto"/>
          <w:sz w:val="21"/>
          <w:szCs w:val="21"/>
          <w:lang w:eastAsia="zh-CN"/>
        </w:rPr>
        <w:t>附件</w:t>
      </w:r>
      <w:r>
        <w:rPr>
          <w:rFonts w:ascii="宋体" w:hAnsi="宋体" w:eastAsia="宋体" w:cs="宋体"/>
          <w:color w:val="auto"/>
          <w:sz w:val="21"/>
          <w:szCs w:val="21"/>
          <w:lang w:val="en-US" w:eastAsia="zh-CN"/>
        </w:rPr>
        <w:t>1</w:t>
      </w:r>
      <w:r>
        <w:rPr>
          <w:rFonts w:ascii="宋体" w:hAnsi="宋体" w:cs="宋体"/>
          <w:color w:val="auto"/>
          <w:sz w:val="21"/>
          <w:szCs w:val="21"/>
          <w:lang w:val="en-US" w:eastAsia="zh-CN"/>
        </w:rPr>
        <w:t>：</w:t>
      </w:r>
      <w:r>
        <w:rPr>
          <w:rFonts w:ascii="宋体" w:hAnsi="宋体" w:cs="宋体"/>
          <w:color w:val="auto"/>
          <w:sz w:val="21"/>
          <w:szCs w:val="21"/>
          <w:lang w:eastAsia="zh-CN"/>
        </w:rPr>
        <w:t>专题讲座</w:t>
      </w:r>
    </w:p>
    <w:tbl>
      <w:tblPr>
        <w:tblStyle w:val="4"/>
        <w:tblW w:w="8895" w:type="dxa"/>
        <w:tblInd w:w="-207" w:type="dxa"/>
        <w:tblLayout w:type="fixed"/>
        <w:tblCellMar>
          <w:top w:w="0" w:type="dxa"/>
          <w:left w:w="108" w:type="dxa"/>
          <w:bottom w:w="0" w:type="dxa"/>
          <w:right w:w="108" w:type="dxa"/>
        </w:tblCellMar>
      </w:tblPr>
      <w:tblGrid>
        <w:gridCol w:w="749"/>
        <w:gridCol w:w="3241"/>
        <w:gridCol w:w="675"/>
        <w:gridCol w:w="884"/>
        <w:gridCol w:w="856"/>
        <w:gridCol w:w="855"/>
        <w:gridCol w:w="1125"/>
        <w:gridCol w:w="509"/>
      </w:tblGrid>
      <w:tr>
        <w:tblPrEx>
          <w:tblCellMar>
            <w:top w:w="0" w:type="dxa"/>
            <w:left w:w="108" w:type="dxa"/>
            <w:bottom w:w="0" w:type="dxa"/>
            <w:right w:w="108" w:type="dxa"/>
          </w:tblCellMar>
        </w:tblPrEx>
        <w:trPr>
          <w:trHeight w:val="50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ascii="宋体" w:hAnsi="宋体" w:cs="宋体"/>
                <w:b/>
                <w:color w:val="auto"/>
                <w:kern w:val="0"/>
                <w:sz w:val="20"/>
                <w:szCs w:val="21"/>
                <w:lang w:val="en-US" w:eastAsia="zh-CN" w:bidi="hi-IN"/>
              </w:rPr>
            </w:pPr>
            <w:r>
              <w:rPr>
                <w:rFonts w:ascii="宋体" w:hAnsi="宋体" w:cs="宋体"/>
                <w:b/>
                <w:color w:val="auto"/>
                <w:kern w:val="0"/>
                <w:sz w:val="20"/>
                <w:szCs w:val="21"/>
                <w:lang w:val="en-US" w:eastAsia="zh-CN" w:bidi="hi-IN"/>
              </w:rPr>
              <w:t>培训主题</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ascii="宋体" w:hAnsi="宋体" w:cs="宋体"/>
                <w:b/>
                <w:color w:val="auto"/>
                <w:kern w:val="0"/>
                <w:sz w:val="20"/>
                <w:szCs w:val="21"/>
                <w:lang w:val="en-US" w:eastAsia="zh-CN" w:bidi="hi-IN"/>
              </w:rPr>
            </w:pPr>
            <w:r>
              <w:rPr>
                <w:rFonts w:ascii="宋体" w:hAnsi="宋体" w:cs="宋体"/>
                <w:b/>
                <w:color w:val="auto"/>
                <w:kern w:val="0"/>
                <w:sz w:val="20"/>
                <w:szCs w:val="21"/>
                <w:lang w:val="en-US" w:eastAsia="zh-CN" w:bidi="hi-IN"/>
              </w:rPr>
              <w:t>培训内容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ascii="宋体" w:hAnsi="宋体" w:cs="宋体"/>
                <w:b/>
                <w:color w:val="auto"/>
                <w:kern w:val="0"/>
                <w:sz w:val="20"/>
                <w:szCs w:val="21"/>
                <w:lang w:val="en-US" w:eastAsia="zh-CN" w:bidi="hi-IN"/>
              </w:rPr>
            </w:pPr>
            <w:r>
              <w:rPr>
                <w:rFonts w:ascii="宋体" w:hAnsi="宋体" w:cs="宋体"/>
                <w:b/>
                <w:color w:val="auto"/>
                <w:kern w:val="0"/>
                <w:sz w:val="20"/>
                <w:szCs w:val="21"/>
                <w:lang w:val="en-US" w:eastAsia="zh-CN" w:bidi="hi-IN"/>
              </w:rPr>
              <w:t>培训形式</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ascii="宋体" w:hAnsi="宋体" w:cs="宋体"/>
                <w:b/>
                <w:color w:val="auto"/>
                <w:kern w:val="0"/>
                <w:sz w:val="20"/>
                <w:szCs w:val="21"/>
                <w:lang w:val="en-US" w:eastAsia="zh-CN" w:bidi="hi-IN"/>
              </w:rPr>
            </w:pPr>
            <w:r>
              <w:rPr>
                <w:rFonts w:ascii="宋体" w:hAnsi="宋体" w:cs="宋体"/>
                <w:b/>
                <w:color w:val="auto"/>
                <w:kern w:val="0"/>
                <w:sz w:val="20"/>
                <w:szCs w:val="21"/>
                <w:lang w:val="en-US" w:eastAsia="zh-CN" w:bidi="hi-IN"/>
              </w:rPr>
              <w:t>主办单位</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ascii="宋体" w:hAnsi="宋体" w:cs="宋体"/>
                <w:b/>
                <w:color w:val="auto"/>
                <w:kern w:val="0"/>
                <w:sz w:val="20"/>
                <w:szCs w:val="21"/>
                <w:lang w:val="en-US" w:eastAsia="zh-CN" w:bidi="hi-IN"/>
              </w:rPr>
            </w:pPr>
            <w:r>
              <w:rPr>
                <w:rFonts w:ascii="宋体" w:hAnsi="宋体" w:cs="宋体"/>
                <w:b/>
                <w:color w:val="auto"/>
                <w:kern w:val="0"/>
                <w:sz w:val="20"/>
                <w:szCs w:val="21"/>
                <w:lang w:val="en-US" w:eastAsia="zh-CN" w:bidi="hi-IN"/>
              </w:rPr>
              <w:t>主讲人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ascii="宋体" w:hAnsi="宋体" w:cs="宋体"/>
                <w:b/>
                <w:color w:val="auto"/>
                <w:kern w:val="0"/>
                <w:sz w:val="20"/>
                <w:szCs w:val="21"/>
                <w:lang w:val="en-US" w:eastAsia="zh-CN" w:bidi="hi-IN"/>
              </w:rPr>
            </w:pPr>
            <w:r>
              <w:rPr>
                <w:rFonts w:ascii="宋体" w:hAnsi="宋体" w:cs="宋体"/>
                <w:b/>
                <w:color w:val="auto"/>
                <w:kern w:val="0"/>
                <w:sz w:val="20"/>
                <w:szCs w:val="21"/>
                <w:lang w:val="en-US" w:eastAsia="zh-CN" w:bidi="hi-IN"/>
              </w:rPr>
              <w:t>培训时间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ascii="宋体" w:hAnsi="宋体" w:cs="宋体"/>
                <w:b/>
                <w:color w:val="auto"/>
                <w:kern w:val="0"/>
                <w:sz w:val="20"/>
                <w:szCs w:val="21"/>
                <w:lang w:val="en-US" w:eastAsia="zh-CN" w:bidi="hi-IN"/>
              </w:rPr>
            </w:pPr>
            <w:r>
              <w:rPr>
                <w:rFonts w:ascii="宋体" w:hAnsi="宋体" w:cs="宋体"/>
                <w:b/>
                <w:color w:val="auto"/>
                <w:kern w:val="0"/>
                <w:sz w:val="20"/>
                <w:szCs w:val="21"/>
                <w:lang w:val="en-US" w:eastAsia="zh-CN" w:bidi="hi-IN"/>
              </w:rPr>
              <w:t>培训地点</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ascii="宋体" w:hAnsi="宋体" w:cs="宋体"/>
                <w:b/>
                <w:color w:val="auto"/>
                <w:kern w:val="0"/>
                <w:sz w:val="20"/>
                <w:szCs w:val="21"/>
                <w:lang w:val="en-US" w:eastAsia="zh-CN" w:bidi="hi-IN"/>
              </w:rPr>
            </w:pPr>
            <w:r>
              <w:rPr>
                <w:rFonts w:ascii="宋体" w:hAnsi="宋体" w:cs="宋体"/>
                <w:b/>
                <w:color w:val="auto"/>
                <w:kern w:val="0"/>
                <w:sz w:val="20"/>
                <w:szCs w:val="21"/>
                <w:lang w:val="en-US" w:eastAsia="zh-CN" w:bidi="hi-IN"/>
              </w:rPr>
              <w:t>备注</w:t>
            </w:r>
          </w:p>
        </w:tc>
      </w:tr>
      <w:tr>
        <w:tblPrEx>
          <w:tblCellMar>
            <w:top w:w="0" w:type="dxa"/>
            <w:left w:w="108" w:type="dxa"/>
            <w:bottom w:w="0" w:type="dxa"/>
            <w:right w:w="108" w:type="dxa"/>
          </w:tblCellMar>
        </w:tblPrEx>
        <w:trPr>
          <w:trHeight w:val="50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教学方法篇</w:t>
            </w:r>
          </w:p>
          <w:p>
            <w:pPr>
              <w:pStyle w:val="3"/>
              <w:widowControl w:val="0"/>
              <w:suppressAutoHyphens w:val="0"/>
              <w:spacing w:beforeLines="0" w:beforeAutospacing="0" w:afterLines="0" w:afterAutospacing="0"/>
              <w:jc w:val="center"/>
              <w:rPr>
                <w:color w:val="auto"/>
                <w:kern w:val="0"/>
                <w:sz w:val="20"/>
                <w:szCs w:val="21"/>
                <w:lang w:val="en-US" w:eastAsia="zh-CN" w:bidi="hi-IN"/>
              </w:rPr>
            </w:pP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教学有法 教无定法</w:t>
            </w:r>
          </w:p>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1.“以学生为中心”的解读</w:t>
            </w:r>
          </w:p>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2.“以学生为中心”的方法</w:t>
            </w:r>
          </w:p>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3.大学课堂如何活用教学法</w:t>
            </w:r>
          </w:p>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4.如何让你的课堂引人入胜</w:t>
            </w:r>
          </w:p>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5.大学老师如何培养自己的气场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专题学习</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教务部</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刘少文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hint="eastAsia" w:ascii="宋体" w:hAnsi="宋体" w:eastAsia="宋体" w:cs="宋体"/>
                <w:color w:val="auto"/>
                <w:kern w:val="0"/>
                <w:sz w:val="20"/>
                <w:szCs w:val="21"/>
                <w:lang w:val="en-US" w:eastAsia="zh-CN" w:bidi="hi-IN"/>
              </w:rPr>
            </w:pPr>
            <w:r>
              <w:rPr>
                <w:rFonts w:hint="eastAsia" w:ascii="宋体" w:hAnsi="宋体" w:eastAsia="宋体" w:cs="宋体"/>
                <w:color w:val="auto"/>
                <w:kern w:val="0"/>
                <w:sz w:val="20"/>
                <w:szCs w:val="21"/>
                <w:lang w:val="en-US" w:eastAsia="zh-CN" w:bidi="hi-IN"/>
              </w:rPr>
              <w:t>4月13日</w:t>
            </w:r>
          </w:p>
          <w:p>
            <w:pPr>
              <w:pStyle w:val="3"/>
              <w:widowControl w:val="0"/>
              <w:suppressAutoHyphens w:val="0"/>
              <w:spacing w:beforeLines="0" w:beforeAutospacing="0" w:afterLines="0" w:afterAutospacing="0"/>
              <w:jc w:val="center"/>
              <w:rPr>
                <w:rFonts w:hint="eastAsia" w:ascii="宋体" w:hAnsi="宋体" w:eastAsia="宋体" w:cs="宋体"/>
                <w:color w:val="auto"/>
                <w:kern w:val="0"/>
                <w:sz w:val="20"/>
                <w:szCs w:val="21"/>
                <w:lang w:val="en-US" w:eastAsia="zh-CN" w:bidi="hi-IN"/>
              </w:rPr>
            </w:pPr>
            <w:r>
              <w:rPr>
                <w:rFonts w:hint="eastAsia" w:ascii="宋体" w:hAnsi="宋体" w:eastAsia="宋体" w:cs="宋体"/>
                <w:color w:val="auto"/>
                <w:kern w:val="0"/>
                <w:sz w:val="20"/>
                <w:szCs w:val="21"/>
                <w:lang w:val="en-US" w:eastAsia="zh-CN" w:bidi="hi-IN"/>
              </w:rPr>
              <w:t>14:00-15:30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hint="default"/>
                <w:color w:val="auto"/>
                <w:kern w:val="0"/>
                <w:sz w:val="20"/>
                <w:szCs w:val="21"/>
                <w:lang w:val="en-US" w:eastAsia="zh-CN" w:bidi="hi-IN"/>
              </w:rPr>
            </w:pPr>
            <w:r>
              <w:rPr>
                <w:rFonts w:hint="eastAsia"/>
                <w:color w:val="auto"/>
                <w:kern w:val="0"/>
                <w:sz w:val="20"/>
                <w:szCs w:val="21"/>
                <w:lang w:val="en-US" w:eastAsia="zh-CN" w:bidi="hi-IN"/>
              </w:rPr>
              <w:t>3101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p>
        </w:tc>
      </w:tr>
      <w:tr>
        <w:tblPrEx>
          <w:tblCellMar>
            <w:top w:w="0" w:type="dxa"/>
            <w:left w:w="108" w:type="dxa"/>
            <w:bottom w:w="0" w:type="dxa"/>
            <w:right w:w="108" w:type="dxa"/>
          </w:tblCellMar>
        </w:tblPrEx>
        <w:trPr>
          <w:trHeight w:val="50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职业素养篇</w:t>
            </w:r>
          </w:p>
          <w:p>
            <w:pPr>
              <w:pStyle w:val="3"/>
              <w:widowControl w:val="0"/>
              <w:suppressAutoHyphens w:val="0"/>
              <w:spacing w:beforeLines="0" w:beforeAutospacing="0" w:afterLines="0" w:afterAutospacing="0"/>
              <w:jc w:val="center"/>
              <w:rPr>
                <w:color w:val="auto"/>
                <w:kern w:val="0"/>
                <w:sz w:val="20"/>
                <w:szCs w:val="21"/>
                <w:lang w:val="en-US" w:eastAsia="zh-CN" w:bidi="hi-IN"/>
              </w:rPr>
            </w:pP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1.选择和创造积极人生</w:t>
            </w:r>
          </w:p>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2.我院的教学工作与教师规范</w:t>
            </w:r>
          </w:p>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3.学院日常教学业务工作规范</w:t>
            </w:r>
          </w:p>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4.各级别项目申报及教师发展漫谈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专题讲座</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教务部</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方路线</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hint="eastAsia" w:ascii="宋体" w:hAnsi="宋体" w:eastAsia="宋体" w:cs="宋体"/>
                <w:color w:val="auto"/>
                <w:kern w:val="0"/>
                <w:sz w:val="20"/>
                <w:szCs w:val="21"/>
                <w:lang w:val="en-US" w:eastAsia="zh-CN" w:bidi="hi-IN"/>
              </w:rPr>
            </w:pPr>
            <w:r>
              <w:rPr>
                <w:rFonts w:hint="eastAsia" w:ascii="宋体" w:hAnsi="宋体" w:eastAsia="宋体" w:cs="宋体"/>
                <w:color w:val="auto"/>
                <w:kern w:val="0"/>
                <w:sz w:val="20"/>
                <w:szCs w:val="21"/>
                <w:lang w:val="en-US" w:eastAsia="zh-CN" w:bidi="hi-IN"/>
              </w:rPr>
              <w:t>4月13日</w:t>
            </w:r>
          </w:p>
          <w:p>
            <w:pPr>
              <w:pStyle w:val="3"/>
              <w:widowControl w:val="0"/>
              <w:suppressAutoHyphens w:val="0"/>
              <w:spacing w:beforeLines="0" w:beforeAutospacing="0" w:afterLines="0" w:afterAutospacing="0"/>
              <w:jc w:val="center"/>
              <w:rPr>
                <w:rFonts w:hint="eastAsia" w:ascii="宋体" w:hAnsi="宋体" w:eastAsia="宋体" w:cs="宋体"/>
                <w:color w:val="auto"/>
                <w:kern w:val="0"/>
                <w:sz w:val="20"/>
                <w:szCs w:val="21"/>
                <w:lang w:val="en-US" w:eastAsia="zh-CN" w:bidi="hi-IN"/>
              </w:rPr>
            </w:pPr>
            <w:r>
              <w:rPr>
                <w:rFonts w:hint="eastAsia" w:ascii="宋体" w:hAnsi="宋体" w:eastAsia="宋体" w:cs="宋体"/>
                <w:color w:val="auto"/>
                <w:kern w:val="0"/>
                <w:sz w:val="20"/>
                <w:szCs w:val="21"/>
                <w:lang w:val="en-US" w:eastAsia="zh-CN" w:bidi="hi-IN"/>
              </w:rPr>
              <w:t>15:40-17:10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hint="default"/>
                <w:color w:val="auto"/>
                <w:kern w:val="0"/>
                <w:sz w:val="20"/>
                <w:szCs w:val="21"/>
                <w:lang w:val="en-US" w:eastAsia="zh-CN" w:bidi="hi-IN"/>
              </w:rPr>
            </w:pPr>
            <w:r>
              <w:rPr>
                <w:rFonts w:hint="eastAsia"/>
                <w:color w:val="auto"/>
                <w:kern w:val="0"/>
                <w:sz w:val="20"/>
                <w:szCs w:val="21"/>
                <w:lang w:val="en-US" w:eastAsia="zh-CN" w:bidi="hi-IN"/>
              </w:rPr>
              <w:t>3101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p>
        </w:tc>
      </w:tr>
      <w:tr>
        <w:tblPrEx>
          <w:tblCellMar>
            <w:top w:w="0" w:type="dxa"/>
            <w:left w:w="108" w:type="dxa"/>
            <w:bottom w:w="0" w:type="dxa"/>
            <w:right w:w="108" w:type="dxa"/>
          </w:tblCellMar>
        </w:tblPrEx>
        <w:trPr>
          <w:trHeight w:val="135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教学设计篇</w:t>
            </w:r>
          </w:p>
          <w:p>
            <w:pPr>
              <w:pStyle w:val="3"/>
              <w:widowControl w:val="0"/>
              <w:suppressAutoHyphens w:val="0"/>
              <w:spacing w:beforeLines="0" w:beforeAutospacing="0" w:afterLines="0" w:afterAutospacing="0"/>
              <w:jc w:val="center"/>
              <w:rPr>
                <w:color w:val="auto"/>
                <w:kern w:val="0"/>
                <w:sz w:val="20"/>
                <w:szCs w:val="21"/>
                <w:lang w:val="en-US" w:eastAsia="zh-CN" w:bidi="hi-IN"/>
              </w:rPr>
            </w:pP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以学生发展为中心的教学设计</w:t>
            </w:r>
          </w:p>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“讲课的责任及艺术”就课堂上怎样以学生为本，实践先进的教育教学理念、模式和方法。</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专题学习</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教务部</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魏端丽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hint="eastAsia" w:ascii="宋体" w:hAnsi="宋体" w:eastAsia="宋体" w:cs="宋体"/>
                <w:color w:val="auto"/>
                <w:kern w:val="0"/>
                <w:sz w:val="20"/>
                <w:szCs w:val="21"/>
                <w:lang w:val="en-US" w:eastAsia="zh-CN" w:bidi="hi-IN"/>
              </w:rPr>
            </w:pPr>
            <w:r>
              <w:rPr>
                <w:rFonts w:hint="eastAsia" w:ascii="宋体" w:hAnsi="宋体" w:eastAsia="宋体" w:cs="宋体"/>
                <w:color w:val="auto"/>
                <w:kern w:val="0"/>
                <w:sz w:val="20"/>
                <w:szCs w:val="21"/>
                <w:lang w:val="en-US" w:eastAsia="zh-CN" w:bidi="hi-IN"/>
              </w:rPr>
              <w:t>4月20日</w:t>
            </w:r>
          </w:p>
          <w:p>
            <w:pPr>
              <w:pStyle w:val="3"/>
              <w:widowControl w:val="0"/>
              <w:suppressAutoHyphens w:val="0"/>
              <w:spacing w:beforeLines="0" w:beforeAutospacing="0" w:afterLines="0" w:afterAutospacing="0"/>
              <w:jc w:val="center"/>
              <w:rPr>
                <w:rFonts w:hint="eastAsia" w:ascii="宋体" w:hAnsi="宋体" w:eastAsia="宋体" w:cs="宋体"/>
                <w:color w:val="auto"/>
                <w:kern w:val="0"/>
                <w:sz w:val="20"/>
                <w:szCs w:val="21"/>
                <w:lang w:val="en-US" w:eastAsia="zh-CN" w:bidi="hi-IN"/>
              </w:rPr>
            </w:pPr>
            <w:r>
              <w:rPr>
                <w:rFonts w:hint="eastAsia" w:ascii="宋体" w:hAnsi="宋体" w:eastAsia="宋体" w:cs="宋体"/>
                <w:color w:val="auto"/>
                <w:kern w:val="0"/>
                <w:sz w:val="20"/>
                <w:szCs w:val="21"/>
                <w:lang w:val="en-US" w:eastAsia="zh-CN" w:bidi="hi-IN"/>
              </w:rPr>
              <w:t>14:00-15:00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hint="default"/>
                <w:color w:val="auto"/>
                <w:kern w:val="0"/>
                <w:sz w:val="20"/>
                <w:szCs w:val="21"/>
                <w:lang w:val="en-US" w:eastAsia="zh-CN" w:bidi="hi-IN"/>
              </w:rPr>
            </w:pPr>
            <w:r>
              <w:rPr>
                <w:rFonts w:hint="eastAsia"/>
                <w:color w:val="auto"/>
                <w:kern w:val="0"/>
                <w:sz w:val="20"/>
                <w:szCs w:val="21"/>
                <w:lang w:val="en-US" w:eastAsia="zh-CN" w:bidi="hi-IN"/>
              </w:rPr>
              <w:t>3101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p>
        </w:tc>
      </w:tr>
      <w:tr>
        <w:tblPrEx>
          <w:tblCellMar>
            <w:top w:w="0" w:type="dxa"/>
            <w:left w:w="108" w:type="dxa"/>
            <w:bottom w:w="0" w:type="dxa"/>
            <w:right w:w="108" w:type="dxa"/>
          </w:tblCellMar>
        </w:tblPrEx>
        <w:trPr>
          <w:trHeight w:val="169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教学技能篇</w:t>
            </w:r>
          </w:p>
          <w:p>
            <w:pPr>
              <w:pStyle w:val="3"/>
              <w:widowControl w:val="0"/>
              <w:suppressAutoHyphens w:val="0"/>
              <w:spacing w:beforeLines="0" w:beforeAutospacing="0" w:afterLines="0" w:afterAutospacing="0"/>
              <w:jc w:val="center"/>
              <w:rPr>
                <w:color w:val="auto"/>
                <w:kern w:val="0"/>
                <w:sz w:val="20"/>
                <w:szCs w:val="21"/>
                <w:lang w:val="en-US" w:eastAsia="zh-CN" w:bidi="hi-IN"/>
              </w:rPr>
            </w:pP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教学技能是大学教学技能最重要的技能。包括讲授技能的特点以及要素；讲授的结构、诠释定义、举例、进行强调等。</w:t>
            </w:r>
          </w:p>
        </w:tc>
        <w:tc>
          <w:tcPr>
            <w:tcW w:w="675" w:type="dxa"/>
            <w:tcBorders>
              <w:top w:val="single" w:color="000000" w:sz="4" w:space="0"/>
              <w:left w:val="single" w:color="000000" w:sz="4" w:space="0"/>
              <w:bottom w:val="single" w:color="000000" w:sz="4" w:space="0"/>
              <w:right w:val="single" w:color="000000" w:sz="4" w:space="0"/>
            </w:tcBorders>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专题学习、经验交流</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教务部</w:t>
            </w:r>
          </w:p>
        </w:tc>
        <w:tc>
          <w:tcPr>
            <w:tcW w:w="856" w:type="dxa"/>
            <w:tcBorders>
              <w:top w:val="single" w:color="000000" w:sz="4" w:space="0"/>
              <w:left w:val="single" w:color="000000" w:sz="4" w:space="0"/>
              <w:bottom w:val="single" w:color="000000" w:sz="4" w:space="0"/>
              <w:right w:val="single" w:color="000000" w:sz="4" w:space="0"/>
            </w:tcBorders>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程玉洁</w:t>
            </w:r>
          </w:p>
        </w:tc>
        <w:tc>
          <w:tcPr>
            <w:tcW w:w="855" w:type="dxa"/>
            <w:tcBorders>
              <w:top w:val="single" w:color="000000" w:sz="4" w:space="0"/>
              <w:left w:val="single" w:color="000000" w:sz="4" w:space="0"/>
              <w:bottom w:val="single" w:color="000000" w:sz="4" w:space="0"/>
              <w:right w:val="single" w:color="000000" w:sz="4" w:space="0"/>
            </w:tcBorders>
            <w:vAlign w:val="center"/>
          </w:tcPr>
          <w:p>
            <w:pPr>
              <w:pStyle w:val="3"/>
              <w:widowControl w:val="0"/>
              <w:suppressAutoHyphens w:val="0"/>
              <w:spacing w:beforeLines="0" w:beforeAutospacing="0" w:afterLines="0" w:afterAutospacing="0"/>
              <w:jc w:val="center"/>
              <w:rPr>
                <w:rFonts w:hint="eastAsia" w:ascii="宋体" w:hAnsi="宋体" w:eastAsia="宋体" w:cs="宋体"/>
                <w:color w:val="auto"/>
                <w:kern w:val="0"/>
                <w:sz w:val="20"/>
                <w:szCs w:val="21"/>
                <w:lang w:val="en-US" w:eastAsia="zh-CN" w:bidi="hi-IN"/>
              </w:rPr>
            </w:pPr>
            <w:r>
              <w:rPr>
                <w:rFonts w:hint="eastAsia" w:ascii="宋体" w:hAnsi="宋体" w:eastAsia="宋体" w:cs="宋体"/>
                <w:color w:val="auto"/>
                <w:kern w:val="0"/>
                <w:sz w:val="20"/>
                <w:szCs w:val="21"/>
                <w:lang w:val="en-US" w:eastAsia="zh-CN" w:bidi="hi-IN"/>
              </w:rPr>
              <w:t>4月20日</w:t>
            </w:r>
          </w:p>
          <w:p>
            <w:pPr>
              <w:pStyle w:val="3"/>
              <w:widowControl w:val="0"/>
              <w:suppressAutoHyphens w:val="0"/>
              <w:spacing w:beforeLines="0" w:beforeAutospacing="0" w:afterLines="0" w:afterAutospacing="0"/>
              <w:jc w:val="center"/>
              <w:rPr>
                <w:rFonts w:hint="eastAsia" w:ascii="宋体" w:hAnsi="宋体" w:eastAsia="宋体" w:cs="宋体"/>
                <w:color w:val="auto"/>
                <w:kern w:val="0"/>
                <w:sz w:val="20"/>
                <w:szCs w:val="21"/>
                <w:lang w:val="en-US" w:eastAsia="zh-CN" w:bidi="hi-IN"/>
              </w:rPr>
            </w:pPr>
            <w:r>
              <w:rPr>
                <w:rFonts w:hint="eastAsia" w:ascii="宋体" w:hAnsi="宋体" w:eastAsia="宋体" w:cs="宋体"/>
                <w:color w:val="auto"/>
                <w:kern w:val="0"/>
                <w:sz w:val="20"/>
                <w:szCs w:val="21"/>
                <w:lang w:val="en-US" w:eastAsia="zh-CN" w:bidi="hi-IN"/>
              </w:rPr>
              <w:t>15:10-16:40</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3"/>
              <w:widowControl w:val="0"/>
              <w:suppressAutoHyphens w:val="0"/>
              <w:spacing w:beforeLines="0" w:beforeAutospacing="0" w:afterLines="0" w:afterAutospacing="0"/>
              <w:jc w:val="center"/>
              <w:rPr>
                <w:rFonts w:hint="default"/>
                <w:color w:val="auto"/>
                <w:kern w:val="0"/>
                <w:sz w:val="20"/>
                <w:szCs w:val="21"/>
                <w:lang w:val="en-US" w:eastAsia="zh-CN" w:bidi="hi-IN"/>
              </w:rPr>
            </w:pPr>
            <w:r>
              <w:rPr>
                <w:rFonts w:hint="eastAsia"/>
                <w:color w:val="auto"/>
                <w:kern w:val="0"/>
                <w:sz w:val="20"/>
                <w:szCs w:val="21"/>
                <w:lang w:val="en-US" w:eastAsia="zh-CN" w:bidi="hi-IN"/>
              </w:rPr>
              <w:t>3101</w:t>
            </w:r>
          </w:p>
        </w:tc>
        <w:tc>
          <w:tcPr>
            <w:tcW w:w="509" w:type="dxa"/>
            <w:tcBorders>
              <w:top w:val="single" w:color="000000" w:sz="4" w:space="0"/>
              <w:left w:val="single" w:color="000000" w:sz="4" w:space="0"/>
              <w:bottom w:val="single" w:color="000000" w:sz="4" w:space="0"/>
              <w:right w:val="single" w:color="000000" w:sz="4" w:space="0"/>
            </w:tcBorders>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p>
        </w:tc>
      </w:tr>
      <w:tr>
        <w:tblPrEx>
          <w:tblCellMar>
            <w:top w:w="0" w:type="dxa"/>
            <w:left w:w="108" w:type="dxa"/>
            <w:bottom w:w="0" w:type="dxa"/>
            <w:right w:w="108" w:type="dxa"/>
          </w:tblCellMar>
        </w:tblPrEx>
        <w:trPr>
          <w:trHeight w:val="141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教学质量篇</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回归本分，敬畏课堂</w:t>
            </w:r>
          </w:p>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教师最为直接的是“回归本分”，就是教师要潜心教书育人。其关键是抓好课堂教学质量。因为课堂是教育的主战场，是人才培养的主渠道，是每一位老师都可以参予的。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专题讲座</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教务部</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李春英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hint="eastAsia" w:ascii="宋体" w:hAnsi="宋体" w:eastAsia="宋体" w:cs="宋体"/>
                <w:color w:val="auto"/>
                <w:kern w:val="0"/>
                <w:sz w:val="20"/>
                <w:szCs w:val="21"/>
                <w:lang w:val="en-US" w:eastAsia="zh-CN" w:bidi="hi-IN"/>
              </w:rPr>
            </w:pPr>
            <w:r>
              <w:rPr>
                <w:rFonts w:hint="eastAsia" w:ascii="宋体" w:hAnsi="宋体" w:eastAsia="宋体" w:cs="宋体"/>
                <w:color w:val="auto"/>
                <w:kern w:val="0"/>
                <w:sz w:val="20"/>
                <w:szCs w:val="21"/>
                <w:lang w:val="en-US" w:eastAsia="zh-CN" w:bidi="hi-IN"/>
              </w:rPr>
              <w:t>4月27日</w:t>
            </w:r>
          </w:p>
          <w:p>
            <w:pPr>
              <w:pStyle w:val="3"/>
              <w:widowControl w:val="0"/>
              <w:suppressAutoHyphens w:val="0"/>
              <w:spacing w:beforeLines="0" w:beforeAutospacing="0" w:afterLines="0" w:afterAutospacing="0"/>
              <w:jc w:val="center"/>
              <w:rPr>
                <w:rFonts w:hint="eastAsia" w:ascii="宋体" w:hAnsi="宋体" w:eastAsia="宋体" w:cs="宋体"/>
                <w:color w:val="auto"/>
                <w:kern w:val="0"/>
                <w:sz w:val="20"/>
                <w:szCs w:val="21"/>
                <w:lang w:val="en-US" w:eastAsia="zh-CN" w:bidi="hi-IN"/>
              </w:rPr>
            </w:pPr>
            <w:r>
              <w:rPr>
                <w:rFonts w:hint="eastAsia" w:ascii="宋体" w:hAnsi="宋体" w:eastAsia="宋体" w:cs="宋体"/>
                <w:color w:val="auto"/>
                <w:kern w:val="0"/>
                <w:sz w:val="20"/>
                <w:szCs w:val="21"/>
                <w:lang w:val="en-US" w:eastAsia="zh-CN" w:bidi="hi-IN"/>
              </w:rPr>
              <w:t>14:00-15:30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hint="default"/>
                <w:color w:val="auto"/>
                <w:kern w:val="0"/>
                <w:sz w:val="20"/>
                <w:szCs w:val="21"/>
                <w:lang w:val="en-US" w:eastAsia="zh-CN" w:bidi="hi-IN"/>
              </w:rPr>
            </w:pPr>
            <w:r>
              <w:rPr>
                <w:rFonts w:hint="eastAsia"/>
                <w:color w:val="auto"/>
                <w:kern w:val="0"/>
                <w:sz w:val="20"/>
                <w:szCs w:val="21"/>
                <w:lang w:val="en-US" w:eastAsia="zh-CN" w:bidi="hi-IN"/>
              </w:rPr>
              <w:t>3101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p>
        </w:tc>
      </w:tr>
      <w:tr>
        <w:tblPrEx>
          <w:tblCellMar>
            <w:top w:w="0" w:type="dxa"/>
            <w:left w:w="108" w:type="dxa"/>
            <w:bottom w:w="0" w:type="dxa"/>
            <w:right w:w="108" w:type="dxa"/>
          </w:tblCellMar>
        </w:tblPrEx>
        <w:trPr>
          <w:trHeight w:val="104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师德师风篇</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做学生欢迎的好老师——青年教师的专业价值追求；加强师德师风建设，落实立德树人根本任务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专题讲座</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教务部</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r>
              <w:rPr>
                <w:color w:val="auto"/>
                <w:kern w:val="0"/>
                <w:sz w:val="20"/>
                <w:szCs w:val="21"/>
                <w:lang w:val="en-US" w:eastAsia="zh-CN" w:bidi="hi-IN"/>
              </w:rPr>
              <w:t>王孟雅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hint="eastAsia" w:ascii="宋体" w:hAnsi="宋体" w:eastAsia="宋体" w:cs="宋体"/>
                <w:color w:val="auto"/>
                <w:kern w:val="0"/>
                <w:sz w:val="20"/>
                <w:szCs w:val="21"/>
                <w:lang w:val="en-US" w:eastAsia="zh-CN" w:bidi="hi-IN"/>
              </w:rPr>
            </w:pPr>
            <w:r>
              <w:rPr>
                <w:rFonts w:hint="eastAsia" w:ascii="宋体" w:hAnsi="宋体" w:eastAsia="宋体" w:cs="宋体"/>
                <w:color w:val="auto"/>
                <w:kern w:val="0"/>
                <w:sz w:val="20"/>
                <w:szCs w:val="21"/>
                <w:lang w:val="en-US" w:eastAsia="zh-CN" w:bidi="hi-IN"/>
              </w:rPr>
              <w:t>4月27日</w:t>
            </w:r>
          </w:p>
          <w:p>
            <w:pPr>
              <w:pStyle w:val="3"/>
              <w:widowControl w:val="0"/>
              <w:suppressAutoHyphens w:val="0"/>
              <w:spacing w:beforeLines="0" w:beforeAutospacing="0" w:afterLines="0" w:afterAutospacing="0"/>
              <w:jc w:val="center"/>
              <w:rPr>
                <w:rFonts w:hint="eastAsia" w:ascii="宋体" w:hAnsi="宋体" w:eastAsia="宋体" w:cs="宋体"/>
                <w:color w:val="auto"/>
                <w:kern w:val="0"/>
                <w:sz w:val="20"/>
                <w:szCs w:val="21"/>
                <w:lang w:val="en-US" w:eastAsia="zh-CN" w:bidi="hi-IN"/>
              </w:rPr>
            </w:pPr>
            <w:r>
              <w:rPr>
                <w:rFonts w:hint="eastAsia" w:ascii="宋体" w:hAnsi="宋体" w:eastAsia="宋体" w:cs="宋体"/>
                <w:color w:val="auto"/>
                <w:kern w:val="0"/>
                <w:sz w:val="20"/>
                <w:szCs w:val="21"/>
                <w:lang w:val="en-US" w:eastAsia="zh-CN" w:bidi="hi-IN"/>
              </w:rPr>
              <w:t>15:40-17:10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rFonts w:hint="default"/>
                <w:color w:val="auto"/>
                <w:kern w:val="0"/>
                <w:sz w:val="20"/>
                <w:szCs w:val="21"/>
                <w:lang w:val="en-US" w:eastAsia="zh-CN" w:bidi="hi-IN"/>
              </w:rPr>
            </w:pPr>
            <w:r>
              <w:rPr>
                <w:rFonts w:hint="eastAsia"/>
                <w:color w:val="auto"/>
                <w:kern w:val="0"/>
                <w:sz w:val="20"/>
                <w:szCs w:val="21"/>
                <w:lang w:val="en-US" w:eastAsia="zh-CN" w:bidi="hi-IN"/>
              </w:rPr>
              <w:t>3101</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val="0"/>
              <w:suppressAutoHyphens w:val="0"/>
              <w:spacing w:beforeLines="0" w:beforeAutospacing="0" w:afterLines="0" w:afterAutospacing="0"/>
              <w:jc w:val="center"/>
              <w:rPr>
                <w:color w:val="auto"/>
                <w:kern w:val="0"/>
                <w:sz w:val="20"/>
                <w:szCs w:val="21"/>
                <w:lang w:val="en-US" w:eastAsia="zh-CN" w:bidi="hi-IN"/>
              </w:rPr>
            </w:pPr>
          </w:p>
        </w:tc>
      </w:tr>
    </w:tbl>
    <w:p>
      <w:pPr>
        <w:pStyle w:val="3"/>
        <w:rPr>
          <w:rFonts w:ascii="宋体" w:hAnsi="宋体" w:cs="宋体"/>
          <w:color w:val="auto"/>
          <w:sz w:val="21"/>
          <w:szCs w:val="21"/>
          <w:lang w:eastAsia="zh-CN"/>
        </w:rPr>
      </w:pPr>
    </w:p>
    <w:p>
      <w:pPr>
        <w:pStyle w:val="3"/>
        <w:rPr>
          <w:rFonts w:ascii="宋体" w:hAnsi="宋体" w:cs="宋体"/>
          <w:color w:val="auto"/>
          <w:sz w:val="21"/>
          <w:szCs w:val="21"/>
          <w:lang w:eastAsia="zh-CN"/>
        </w:rPr>
      </w:pPr>
    </w:p>
    <w:p>
      <w:pPr>
        <w:pStyle w:val="3"/>
        <w:rPr>
          <w:rFonts w:ascii="宋体" w:hAnsi="宋体" w:cs="宋体"/>
          <w:color w:val="auto"/>
          <w:sz w:val="21"/>
          <w:szCs w:val="21"/>
          <w:lang w:eastAsia="zh-CN"/>
        </w:rPr>
      </w:pPr>
    </w:p>
    <w:p>
      <w:pPr>
        <w:pStyle w:val="3"/>
        <w:rPr>
          <w:rFonts w:ascii="宋体" w:hAnsi="宋体" w:cs="宋体"/>
          <w:color w:val="auto"/>
          <w:sz w:val="21"/>
          <w:szCs w:val="21"/>
          <w:lang w:eastAsia="zh-CN"/>
        </w:rPr>
      </w:pPr>
    </w:p>
    <w:p>
      <w:pPr>
        <w:pStyle w:val="3"/>
        <w:rPr>
          <w:rFonts w:ascii="宋体" w:hAnsi="宋体" w:cs="宋体"/>
          <w:color w:val="auto"/>
          <w:sz w:val="21"/>
          <w:szCs w:val="21"/>
          <w:lang w:eastAsia="zh-CN"/>
        </w:rPr>
      </w:pPr>
    </w:p>
    <w:p>
      <w:pPr>
        <w:pStyle w:val="3"/>
        <w:rPr>
          <w:rFonts w:ascii="宋体" w:hAnsi="宋体" w:cs="宋体"/>
          <w:color w:val="auto"/>
          <w:sz w:val="21"/>
          <w:szCs w:val="21"/>
          <w:lang w:eastAsia="zh-CN"/>
        </w:rPr>
      </w:pPr>
    </w:p>
    <w:p>
      <w:pPr>
        <w:pStyle w:val="3"/>
        <w:rPr>
          <w:rFonts w:ascii="宋体" w:hAnsi="宋体" w:cs="宋体"/>
          <w:color w:val="auto"/>
          <w:sz w:val="21"/>
          <w:szCs w:val="21"/>
          <w:lang w:eastAsia="zh-CN"/>
        </w:rPr>
      </w:pPr>
    </w:p>
    <w:p>
      <w:pPr>
        <w:pStyle w:val="3"/>
        <w:rPr>
          <w:rFonts w:ascii="宋体" w:hAnsi="宋体" w:cs="宋体"/>
          <w:color w:val="auto"/>
          <w:sz w:val="21"/>
          <w:szCs w:val="21"/>
          <w:lang w:eastAsia="zh-CN"/>
        </w:rPr>
      </w:pPr>
    </w:p>
    <w:p>
      <w:pPr>
        <w:pStyle w:val="3"/>
        <w:rPr>
          <w:rFonts w:ascii="宋体" w:hAnsi="宋体" w:cs="宋体"/>
          <w:color w:val="auto"/>
          <w:sz w:val="21"/>
          <w:szCs w:val="21"/>
          <w:lang w:eastAsia="zh-CN"/>
        </w:rPr>
      </w:pPr>
    </w:p>
    <w:p>
      <w:pPr>
        <w:pStyle w:val="3"/>
        <w:rPr>
          <w:rFonts w:ascii="宋体" w:hAnsi="宋体" w:cs="宋体"/>
          <w:color w:val="auto"/>
          <w:sz w:val="21"/>
          <w:szCs w:val="21"/>
          <w:lang w:eastAsia="zh-CN"/>
        </w:rPr>
      </w:pPr>
    </w:p>
    <w:p>
      <w:pPr>
        <w:pStyle w:val="3"/>
        <w:rPr>
          <w:rFonts w:ascii="宋体" w:hAnsi="宋体" w:cs="宋体"/>
          <w:color w:val="auto"/>
          <w:sz w:val="21"/>
          <w:szCs w:val="21"/>
          <w:lang w:eastAsia="zh-CN"/>
        </w:rPr>
      </w:pPr>
    </w:p>
    <w:p>
      <w:pPr>
        <w:pStyle w:val="3"/>
        <w:rPr>
          <w:rFonts w:ascii="宋体" w:hAnsi="宋体" w:cs="宋体"/>
          <w:color w:val="auto"/>
          <w:sz w:val="21"/>
          <w:szCs w:val="21"/>
          <w:lang w:eastAsia="zh-CN"/>
        </w:rPr>
      </w:pPr>
    </w:p>
    <w:p>
      <w:pPr>
        <w:pStyle w:val="3"/>
        <w:rPr>
          <w:rFonts w:ascii="宋体" w:hAnsi="宋体" w:cs="宋体"/>
          <w:color w:val="auto"/>
          <w:sz w:val="21"/>
          <w:szCs w:val="21"/>
          <w:lang w:eastAsia="zh-CN"/>
        </w:rPr>
      </w:pPr>
    </w:p>
    <w:p>
      <w:pPr>
        <w:pStyle w:val="3"/>
        <w:rPr>
          <w:rFonts w:ascii="宋体" w:hAnsi="宋体" w:cs="宋体"/>
          <w:color w:val="auto"/>
          <w:sz w:val="21"/>
          <w:szCs w:val="21"/>
          <w:lang w:eastAsia="zh-CN"/>
        </w:rPr>
      </w:pPr>
    </w:p>
    <w:p>
      <w:pPr>
        <w:pStyle w:val="3"/>
        <w:rPr>
          <w:rFonts w:ascii="宋体" w:hAnsi="宋体" w:cs="宋体"/>
          <w:color w:val="auto"/>
          <w:sz w:val="21"/>
          <w:szCs w:val="21"/>
          <w:lang w:eastAsia="zh-CN"/>
        </w:rPr>
      </w:pPr>
      <w:r>
        <w:rPr>
          <w:rFonts w:ascii="宋体" w:hAnsi="宋体" w:cs="宋体"/>
          <w:color w:val="auto"/>
          <w:sz w:val="21"/>
          <w:szCs w:val="21"/>
          <w:lang w:eastAsia="zh-CN"/>
        </w:rPr>
        <w:t>附件</w:t>
      </w:r>
      <w:r>
        <w:rPr>
          <w:rFonts w:ascii="宋体" w:hAnsi="宋体" w:cs="宋体"/>
          <w:color w:val="auto"/>
          <w:sz w:val="21"/>
          <w:szCs w:val="21"/>
          <w:lang w:val="en-US" w:eastAsia="zh-CN"/>
        </w:rPr>
        <w:t>2：教师工作手册</w:t>
      </w:r>
    </w:p>
    <w:p>
      <w:pPr>
        <w:pStyle w:val="3"/>
        <w:rPr>
          <w:rFonts w:ascii="宋体" w:hAnsi="宋体" w:eastAsia="宋体" w:cs="宋体"/>
          <w:color w:val="auto"/>
          <w:sz w:val="21"/>
          <w:szCs w:val="21"/>
          <w:lang w:val="en-US" w:eastAsia="zh-CN"/>
        </w:rPr>
      </w:pPr>
      <w:r>
        <w:rPr>
          <w:rFonts w:ascii="宋体" w:hAnsi="宋体" w:cs="宋体"/>
          <w:color w:val="auto"/>
          <w:sz w:val="21"/>
          <w:szCs w:val="21"/>
          <w:lang w:eastAsia="zh-CN"/>
        </w:rPr>
        <w:t>附件</w:t>
      </w:r>
      <w:r>
        <w:rPr>
          <w:rFonts w:ascii="宋体" w:hAnsi="宋体" w:eastAsia="宋体" w:cs="宋体"/>
          <w:color w:val="auto"/>
          <w:sz w:val="21"/>
          <w:szCs w:val="21"/>
          <w:lang w:val="en-US" w:eastAsia="zh-CN"/>
        </w:rPr>
        <w:t>3</w:t>
      </w:r>
      <w:r>
        <w:rPr>
          <w:rFonts w:ascii="宋体" w:hAnsi="宋体" w:cs="宋体"/>
          <w:color w:val="auto"/>
          <w:sz w:val="21"/>
          <w:szCs w:val="21"/>
          <w:lang w:val="en-US" w:eastAsia="zh-CN"/>
        </w:rPr>
        <w:t>：青年专职教师培训成绩表</w:t>
      </w:r>
    </w:p>
    <w:p>
      <w:pPr>
        <w:pStyle w:val="3"/>
        <w:jc w:val="center"/>
        <w:rPr>
          <w:rFonts w:ascii="宋体" w:hAnsi="宋体" w:eastAsia="宋体" w:cs="宋体"/>
          <w:color w:val="auto"/>
          <w:sz w:val="21"/>
          <w:szCs w:val="21"/>
          <w:lang w:val="en-US" w:eastAsia="zh-CN"/>
        </w:rPr>
      </w:pPr>
      <w:r>
        <w:rPr>
          <w:rFonts w:ascii="宋体" w:hAnsi="宋体" w:cs="宋体"/>
          <w:b/>
          <w:bCs/>
          <w:i w:val="0"/>
          <w:iCs w:val="0"/>
          <w:color w:val="auto"/>
          <w:kern w:val="0"/>
          <w:sz w:val="32"/>
          <w:szCs w:val="32"/>
          <w:u w:val="none"/>
          <w:lang w:val="en-US" w:eastAsia="zh-CN" w:bidi="ar"/>
        </w:rPr>
        <w:t>青年专职教师培训成绩表</w:t>
      </w:r>
    </w:p>
    <w:tbl>
      <w:tblPr>
        <w:tblStyle w:val="4"/>
        <w:tblpPr w:leftFromText="180" w:rightFromText="180" w:vertAnchor="text" w:horzAnchor="page" w:tblpX="1320" w:tblpY="132"/>
        <w:tblOverlap w:val="never"/>
        <w:tblW w:w="9530" w:type="dxa"/>
        <w:tblInd w:w="0" w:type="dxa"/>
        <w:tblLayout w:type="fixed"/>
        <w:tblCellMar>
          <w:top w:w="0" w:type="dxa"/>
          <w:left w:w="108" w:type="dxa"/>
          <w:bottom w:w="0" w:type="dxa"/>
          <w:right w:w="108" w:type="dxa"/>
        </w:tblCellMar>
      </w:tblPr>
      <w:tblGrid>
        <w:gridCol w:w="675"/>
        <w:gridCol w:w="1424"/>
        <w:gridCol w:w="791"/>
        <w:gridCol w:w="1620"/>
        <w:gridCol w:w="2280"/>
        <w:gridCol w:w="1215"/>
        <w:gridCol w:w="1525"/>
      </w:tblGrid>
      <w:tr>
        <w:tblPrEx>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tcBorders>
          </w:tcPr>
          <w:p>
            <w:pPr>
              <w:pStyle w:val="3"/>
              <w:widowControl w:val="0"/>
              <w:suppressAutoHyphens w:val="0"/>
              <w:spacing w:beforeLines="0" w:beforeAutospacing="0" w:afterLines="0" w:afterAutospacing="0"/>
              <w:jc w:val="center"/>
              <w:rPr>
                <w:rFonts w:ascii="宋体" w:hAnsi="宋体" w:cs="宋体"/>
                <w:b/>
                <w:color w:val="auto"/>
                <w:kern w:val="0"/>
                <w:sz w:val="20"/>
                <w:szCs w:val="21"/>
                <w:lang w:val="en-US" w:eastAsia="zh-CN" w:bidi="hi-IN"/>
              </w:rPr>
            </w:pPr>
            <w:r>
              <w:rPr>
                <w:rFonts w:ascii="宋体" w:hAnsi="宋体" w:cs="宋体"/>
                <w:b/>
                <w:color w:val="auto"/>
                <w:kern w:val="0"/>
                <w:sz w:val="20"/>
                <w:szCs w:val="21"/>
                <w:lang w:val="en-US" w:eastAsia="zh-CN" w:bidi="hi-IN"/>
              </w:rPr>
              <w:t>序号</w:t>
            </w:r>
          </w:p>
        </w:tc>
        <w:tc>
          <w:tcPr>
            <w:tcW w:w="1424" w:type="dxa"/>
            <w:tcBorders>
              <w:top w:val="single" w:color="000000" w:sz="4" w:space="0"/>
              <w:left w:val="single" w:color="000000" w:sz="4" w:space="0"/>
              <w:bottom w:val="single" w:color="000000" w:sz="4" w:space="0"/>
            </w:tcBorders>
          </w:tcPr>
          <w:p>
            <w:pPr>
              <w:pStyle w:val="3"/>
              <w:widowControl w:val="0"/>
              <w:suppressAutoHyphens w:val="0"/>
              <w:spacing w:beforeLines="0" w:beforeAutospacing="0" w:afterLines="0" w:afterAutospacing="0"/>
              <w:jc w:val="center"/>
              <w:rPr>
                <w:rFonts w:ascii="宋体" w:hAnsi="宋体" w:cs="宋体"/>
                <w:b/>
                <w:color w:val="auto"/>
                <w:kern w:val="0"/>
                <w:sz w:val="20"/>
                <w:szCs w:val="21"/>
                <w:lang w:val="en-US" w:eastAsia="zh-CN" w:bidi="hi-IN"/>
              </w:rPr>
            </w:pPr>
            <w:r>
              <w:rPr>
                <w:rFonts w:ascii="宋体" w:hAnsi="宋体" w:cs="宋体"/>
                <w:b/>
                <w:color w:val="auto"/>
                <w:kern w:val="0"/>
                <w:sz w:val="20"/>
                <w:szCs w:val="21"/>
                <w:lang w:val="en-US" w:eastAsia="zh-CN" w:bidi="hi-IN"/>
              </w:rPr>
              <w:t>单位</w:t>
            </w:r>
          </w:p>
        </w:tc>
        <w:tc>
          <w:tcPr>
            <w:tcW w:w="791" w:type="dxa"/>
            <w:tcBorders>
              <w:top w:val="single" w:color="000000" w:sz="4" w:space="0"/>
              <w:left w:val="single" w:color="000000" w:sz="4" w:space="0"/>
              <w:bottom w:val="single" w:color="000000" w:sz="4" w:space="0"/>
            </w:tcBorders>
          </w:tcPr>
          <w:p>
            <w:pPr>
              <w:pStyle w:val="3"/>
              <w:widowControl w:val="0"/>
              <w:suppressAutoHyphens w:val="0"/>
              <w:spacing w:beforeLines="0" w:beforeAutospacing="0" w:afterLines="0" w:afterAutospacing="0"/>
              <w:jc w:val="center"/>
              <w:rPr>
                <w:rFonts w:ascii="宋体" w:hAnsi="宋体" w:cs="宋体"/>
                <w:b/>
                <w:color w:val="auto"/>
                <w:kern w:val="0"/>
                <w:sz w:val="20"/>
                <w:szCs w:val="21"/>
                <w:lang w:val="en-US" w:eastAsia="zh-CN" w:bidi="hi-IN"/>
              </w:rPr>
            </w:pPr>
            <w:r>
              <w:rPr>
                <w:rFonts w:ascii="宋体" w:hAnsi="宋体" w:cs="宋体"/>
                <w:b/>
                <w:color w:val="auto"/>
                <w:kern w:val="0"/>
                <w:sz w:val="20"/>
                <w:szCs w:val="21"/>
                <w:lang w:val="en-US" w:eastAsia="zh-CN" w:bidi="hi-IN"/>
              </w:rPr>
              <w:t>姓名</w:t>
            </w:r>
          </w:p>
        </w:tc>
        <w:tc>
          <w:tcPr>
            <w:tcW w:w="1620" w:type="dxa"/>
            <w:tcBorders>
              <w:top w:val="single" w:color="000000" w:sz="4" w:space="0"/>
              <w:left w:val="single" w:color="000000" w:sz="4" w:space="0"/>
              <w:bottom w:val="single" w:color="000000" w:sz="4" w:space="0"/>
            </w:tcBorders>
          </w:tcPr>
          <w:p>
            <w:pPr>
              <w:pStyle w:val="3"/>
              <w:widowControl w:val="0"/>
              <w:suppressAutoHyphens w:val="0"/>
              <w:spacing w:beforeLines="0" w:beforeAutospacing="0" w:afterLines="0" w:afterAutospacing="0"/>
              <w:jc w:val="center"/>
              <w:rPr>
                <w:rFonts w:ascii="宋体" w:hAnsi="宋体" w:cs="宋体"/>
                <w:b/>
                <w:color w:val="auto"/>
                <w:kern w:val="0"/>
                <w:sz w:val="20"/>
                <w:szCs w:val="21"/>
                <w:lang w:val="en-US" w:eastAsia="zh-CN" w:bidi="hi-IN"/>
              </w:rPr>
            </w:pPr>
            <w:r>
              <w:rPr>
                <w:rFonts w:ascii="宋体" w:hAnsi="宋体" w:cs="宋体"/>
                <w:b/>
                <w:color w:val="auto"/>
                <w:kern w:val="0"/>
                <w:sz w:val="20"/>
                <w:szCs w:val="21"/>
                <w:lang w:val="en-US" w:eastAsia="zh-CN" w:bidi="hi-IN"/>
              </w:rPr>
              <w:t>教学公开展示</w:t>
            </w:r>
          </w:p>
        </w:tc>
        <w:tc>
          <w:tcPr>
            <w:tcW w:w="2280" w:type="dxa"/>
            <w:tcBorders>
              <w:top w:val="single" w:color="000000" w:sz="4" w:space="0"/>
              <w:left w:val="single" w:color="000000" w:sz="4" w:space="0"/>
              <w:bottom w:val="single" w:color="000000" w:sz="4" w:space="0"/>
            </w:tcBorders>
          </w:tcPr>
          <w:p>
            <w:pPr>
              <w:pStyle w:val="3"/>
              <w:widowControl w:val="0"/>
              <w:suppressAutoHyphens w:val="0"/>
              <w:spacing w:beforeLines="0" w:beforeAutospacing="0" w:afterLines="0" w:afterAutospacing="0"/>
              <w:jc w:val="center"/>
              <w:rPr>
                <w:rFonts w:ascii="宋体" w:hAnsi="宋体" w:cs="宋体"/>
                <w:b/>
                <w:color w:val="auto"/>
                <w:kern w:val="0"/>
                <w:sz w:val="20"/>
                <w:szCs w:val="21"/>
                <w:lang w:val="en-US" w:eastAsia="zh-CN" w:bidi="hi-IN"/>
              </w:rPr>
            </w:pPr>
            <w:r>
              <w:rPr>
                <w:rFonts w:ascii="宋体" w:hAnsi="宋体" w:cs="宋体"/>
                <w:b/>
                <w:color w:val="auto"/>
                <w:kern w:val="0"/>
                <w:sz w:val="20"/>
                <w:szCs w:val="21"/>
                <w:lang w:val="en-US" w:eastAsia="zh-CN" w:bidi="hi-IN"/>
              </w:rPr>
              <w:t>教学规范测试（笔试）</w:t>
            </w:r>
          </w:p>
        </w:tc>
        <w:tc>
          <w:tcPr>
            <w:tcW w:w="1215" w:type="dxa"/>
            <w:tcBorders>
              <w:top w:val="single" w:color="000000" w:sz="4" w:space="0"/>
              <w:left w:val="single" w:color="000000" w:sz="4" w:space="0"/>
              <w:bottom w:val="single" w:color="000000" w:sz="4" w:space="0"/>
              <w:right w:val="single" w:color="000000" w:sz="4" w:space="0"/>
            </w:tcBorders>
          </w:tcPr>
          <w:p>
            <w:pPr>
              <w:pStyle w:val="3"/>
              <w:widowControl w:val="0"/>
              <w:suppressAutoHyphens w:val="0"/>
              <w:spacing w:beforeLines="0" w:beforeAutospacing="0" w:afterLines="0" w:afterAutospacing="0"/>
              <w:jc w:val="center"/>
              <w:rPr>
                <w:rFonts w:ascii="宋体" w:hAnsi="宋体" w:cs="宋体"/>
                <w:b/>
                <w:color w:val="auto"/>
                <w:kern w:val="0"/>
                <w:sz w:val="20"/>
                <w:szCs w:val="21"/>
                <w:lang w:val="en-US" w:eastAsia="zh-CN" w:bidi="hi-IN"/>
              </w:rPr>
            </w:pPr>
            <w:r>
              <w:rPr>
                <w:rFonts w:ascii="宋体" w:hAnsi="宋体" w:cs="宋体"/>
                <w:b/>
                <w:color w:val="auto"/>
                <w:kern w:val="0"/>
                <w:sz w:val="20"/>
                <w:szCs w:val="21"/>
                <w:lang w:val="en-US" w:eastAsia="zh-CN" w:bidi="hi-IN"/>
              </w:rPr>
              <w:t>综合成绩</w:t>
            </w:r>
          </w:p>
        </w:tc>
        <w:tc>
          <w:tcPr>
            <w:tcW w:w="1525" w:type="dxa"/>
            <w:tcBorders>
              <w:top w:val="single" w:color="000000" w:sz="4" w:space="0"/>
              <w:left w:val="single" w:color="000000" w:sz="4" w:space="0"/>
              <w:bottom w:val="single" w:color="000000" w:sz="4" w:space="0"/>
              <w:right w:val="single" w:color="000000" w:sz="4" w:space="0"/>
            </w:tcBorders>
          </w:tcPr>
          <w:p>
            <w:pPr>
              <w:pStyle w:val="3"/>
              <w:widowControl w:val="0"/>
              <w:suppressAutoHyphens w:val="0"/>
              <w:spacing w:beforeLines="0" w:beforeAutospacing="0" w:afterLines="0" w:afterAutospacing="0"/>
              <w:jc w:val="center"/>
              <w:rPr>
                <w:rFonts w:hint="default" w:ascii="宋体" w:hAnsi="宋体" w:cs="宋体"/>
                <w:b/>
                <w:color w:val="auto"/>
                <w:kern w:val="0"/>
                <w:sz w:val="20"/>
                <w:szCs w:val="21"/>
                <w:lang w:val="en-US" w:eastAsia="zh-CN" w:bidi="hi-IN"/>
              </w:rPr>
            </w:pPr>
            <w:r>
              <w:rPr>
                <w:rFonts w:hint="eastAsia" w:ascii="宋体" w:hAnsi="宋体" w:cs="宋体"/>
                <w:b/>
                <w:color w:val="auto"/>
                <w:kern w:val="0"/>
                <w:sz w:val="20"/>
                <w:szCs w:val="21"/>
                <w:lang w:val="en-US" w:eastAsia="zh-CN" w:bidi="hi-IN"/>
              </w:rPr>
              <w:t>是否为2022年新进教师</w:t>
            </w:r>
          </w:p>
        </w:tc>
      </w:tr>
      <w:tr>
        <w:tblPrEx>
          <w:tblCellMar>
            <w:top w:w="0" w:type="dxa"/>
            <w:left w:w="108" w:type="dxa"/>
            <w:bottom w:w="0" w:type="dxa"/>
            <w:right w:w="108" w:type="dxa"/>
          </w:tblCellMar>
        </w:tblPrEx>
        <w:tc>
          <w:tcPr>
            <w:tcW w:w="675" w:type="dxa"/>
            <w:tcBorders>
              <w:left w:val="single" w:color="000000" w:sz="4" w:space="0"/>
              <w:bottom w:val="single" w:color="000000" w:sz="4" w:space="0"/>
            </w:tcBorders>
          </w:tcPr>
          <w:p>
            <w:pPr>
              <w:pStyle w:val="7"/>
              <w:widowControl w:val="0"/>
              <w:rPr>
                <w:color w:val="auto"/>
              </w:rPr>
            </w:pPr>
          </w:p>
        </w:tc>
        <w:tc>
          <w:tcPr>
            <w:tcW w:w="1424" w:type="dxa"/>
            <w:tcBorders>
              <w:left w:val="single" w:color="000000" w:sz="4" w:space="0"/>
              <w:bottom w:val="single" w:color="000000" w:sz="4" w:space="0"/>
            </w:tcBorders>
          </w:tcPr>
          <w:p>
            <w:pPr>
              <w:pStyle w:val="7"/>
              <w:widowControl w:val="0"/>
              <w:rPr>
                <w:color w:val="auto"/>
              </w:rPr>
            </w:pPr>
          </w:p>
        </w:tc>
        <w:tc>
          <w:tcPr>
            <w:tcW w:w="791" w:type="dxa"/>
            <w:tcBorders>
              <w:left w:val="single" w:color="000000" w:sz="4" w:space="0"/>
              <w:bottom w:val="single" w:color="000000" w:sz="4" w:space="0"/>
            </w:tcBorders>
          </w:tcPr>
          <w:p>
            <w:pPr>
              <w:pStyle w:val="7"/>
              <w:widowControl w:val="0"/>
              <w:rPr>
                <w:color w:val="auto"/>
              </w:rPr>
            </w:pPr>
          </w:p>
        </w:tc>
        <w:tc>
          <w:tcPr>
            <w:tcW w:w="1620" w:type="dxa"/>
            <w:tcBorders>
              <w:left w:val="single" w:color="000000" w:sz="4" w:space="0"/>
              <w:bottom w:val="single" w:color="000000" w:sz="4" w:space="0"/>
            </w:tcBorders>
          </w:tcPr>
          <w:p>
            <w:pPr>
              <w:pStyle w:val="7"/>
              <w:widowControl w:val="0"/>
              <w:rPr>
                <w:color w:val="auto"/>
              </w:rPr>
            </w:pPr>
          </w:p>
        </w:tc>
        <w:tc>
          <w:tcPr>
            <w:tcW w:w="2280" w:type="dxa"/>
            <w:tcBorders>
              <w:left w:val="single" w:color="000000" w:sz="4" w:space="0"/>
              <w:bottom w:val="single" w:color="000000" w:sz="4" w:space="0"/>
            </w:tcBorders>
          </w:tcPr>
          <w:p>
            <w:pPr>
              <w:pStyle w:val="7"/>
              <w:widowControl w:val="0"/>
              <w:rPr>
                <w:color w:val="auto"/>
              </w:rPr>
            </w:pPr>
          </w:p>
        </w:tc>
        <w:tc>
          <w:tcPr>
            <w:tcW w:w="1215" w:type="dxa"/>
            <w:tcBorders>
              <w:left w:val="single" w:color="000000" w:sz="4" w:space="0"/>
              <w:bottom w:val="single" w:color="000000" w:sz="4" w:space="0"/>
              <w:right w:val="single" w:color="000000" w:sz="4" w:space="0"/>
            </w:tcBorders>
          </w:tcPr>
          <w:p>
            <w:pPr>
              <w:pStyle w:val="7"/>
              <w:widowControl w:val="0"/>
              <w:rPr>
                <w:color w:val="auto"/>
              </w:rPr>
            </w:pPr>
          </w:p>
        </w:tc>
        <w:tc>
          <w:tcPr>
            <w:tcW w:w="1525" w:type="dxa"/>
            <w:tcBorders>
              <w:left w:val="single" w:color="000000" w:sz="4" w:space="0"/>
              <w:bottom w:val="single" w:color="000000" w:sz="4" w:space="0"/>
              <w:right w:val="single" w:color="000000" w:sz="4" w:space="0"/>
            </w:tcBorders>
          </w:tcPr>
          <w:p>
            <w:pPr>
              <w:pStyle w:val="7"/>
              <w:widowControl w:val="0"/>
              <w:rPr>
                <w:color w:val="auto"/>
              </w:rPr>
            </w:pPr>
          </w:p>
        </w:tc>
      </w:tr>
      <w:tr>
        <w:tblPrEx>
          <w:tblCellMar>
            <w:top w:w="0" w:type="dxa"/>
            <w:left w:w="108" w:type="dxa"/>
            <w:bottom w:w="0" w:type="dxa"/>
            <w:right w:w="108" w:type="dxa"/>
          </w:tblCellMar>
        </w:tblPrEx>
        <w:tc>
          <w:tcPr>
            <w:tcW w:w="675" w:type="dxa"/>
            <w:tcBorders>
              <w:left w:val="single" w:color="000000" w:sz="4" w:space="0"/>
              <w:bottom w:val="single" w:color="000000" w:sz="4" w:space="0"/>
            </w:tcBorders>
          </w:tcPr>
          <w:p>
            <w:pPr>
              <w:pStyle w:val="7"/>
              <w:widowControl w:val="0"/>
              <w:rPr>
                <w:color w:val="auto"/>
              </w:rPr>
            </w:pPr>
          </w:p>
        </w:tc>
        <w:tc>
          <w:tcPr>
            <w:tcW w:w="1424" w:type="dxa"/>
            <w:tcBorders>
              <w:left w:val="single" w:color="000000" w:sz="4" w:space="0"/>
              <w:bottom w:val="single" w:color="000000" w:sz="4" w:space="0"/>
            </w:tcBorders>
          </w:tcPr>
          <w:p>
            <w:pPr>
              <w:pStyle w:val="7"/>
              <w:widowControl w:val="0"/>
              <w:rPr>
                <w:color w:val="auto"/>
              </w:rPr>
            </w:pPr>
          </w:p>
        </w:tc>
        <w:tc>
          <w:tcPr>
            <w:tcW w:w="791" w:type="dxa"/>
            <w:tcBorders>
              <w:left w:val="single" w:color="000000" w:sz="4" w:space="0"/>
              <w:bottom w:val="single" w:color="000000" w:sz="4" w:space="0"/>
            </w:tcBorders>
          </w:tcPr>
          <w:p>
            <w:pPr>
              <w:pStyle w:val="7"/>
              <w:widowControl w:val="0"/>
              <w:rPr>
                <w:color w:val="auto"/>
              </w:rPr>
            </w:pPr>
          </w:p>
        </w:tc>
        <w:tc>
          <w:tcPr>
            <w:tcW w:w="1620" w:type="dxa"/>
            <w:tcBorders>
              <w:left w:val="single" w:color="000000" w:sz="4" w:space="0"/>
              <w:bottom w:val="single" w:color="000000" w:sz="4" w:space="0"/>
            </w:tcBorders>
          </w:tcPr>
          <w:p>
            <w:pPr>
              <w:pStyle w:val="7"/>
              <w:widowControl w:val="0"/>
              <w:rPr>
                <w:color w:val="auto"/>
              </w:rPr>
            </w:pPr>
          </w:p>
        </w:tc>
        <w:tc>
          <w:tcPr>
            <w:tcW w:w="2280" w:type="dxa"/>
            <w:tcBorders>
              <w:left w:val="single" w:color="000000" w:sz="4" w:space="0"/>
              <w:bottom w:val="single" w:color="000000" w:sz="4" w:space="0"/>
            </w:tcBorders>
          </w:tcPr>
          <w:p>
            <w:pPr>
              <w:pStyle w:val="7"/>
              <w:widowControl w:val="0"/>
              <w:rPr>
                <w:color w:val="auto"/>
              </w:rPr>
            </w:pPr>
          </w:p>
        </w:tc>
        <w:tc>
          <w:tcPr>
            <w:tcW w:w="1215" w:type="dxa"/>
            <w:tcBorders>
              <w:left w:val="single" w:color="000000" w:sz="4" w:space="0"/>
              <w:bottom w:val="single" w:color="000000" w:sz="4" w:space="0"/>
              <w:right w:val="single" w:color="000000" w:sz="4" w:space="0"/>
            </w:tcBorders>
          </w:tcPr>
          <w:p>
            <w:pPr>
              <w:pStyle w:val="7"/>
              <w:widowControl w:val="0"/>
              <w:rPr>
                <w:color w:val="auto"/>
              </w:rPr>
            </w:pPr>
          </w:p>
        </w:tc>
        <w:tc>
          <w:tcPr>
            <w:tcW w:w="1525" w:type="dxa"/>
            <w:tcBorders>
              <w:left w:val="single" w:color="000000" w:sz="4" w:space="0"/>
              <w:bottom w:val="single" w:color="000000" w:sz="4" w:space="0"/>
              <w:right w:val="single" w:color="000000" w:sz="4" w:space="0"/>
            </w:tcBorders>
          </w:tcPr>
          <w:p>
            <w:pPr>
              <w:pStyle w:val="7"/>
              <w:widowControl w:val="0"/>
              <w:rPr>
                <w:color w:val="auto"/>
              </w:rPr>
            </w:pPr>
          </w:p>
        </w:tc>
      </w:tr>
      <w:tr>
        <w:tblPrEx>
          <w:tblCellMar>
            <w:top w:w="0" w:type="dxa"/>
            <w:left w:w="108" w:type="dxa"/>
            <w:bottom w:w="0" w:type="dxa"/>
            <w:right w:w="108" w:type="dxa"/>
          </w:tblCellMar>
        </w:tblPrEx>
        <w:tc>
          <w:tcPr>
            <w:tcW w:w="675" w:type="dxa"/>
            <w:tcBorders>
              <w:left w:val="single" w:color="000000" w:sz="4" w:space="0"/>
              <w:bottom w:val="single" w:color="000000" w:sz="4" w:space="0"/>
            </w:tcBorders>
          </w:tcPr>
          <w:p>
            <w:pPr>
              <w:pStyle w:val="7"/>
              <w:widowControl w:val="0"/>
              <w:rPr>
                <w:color w:val="auto"/>
              </w:rPr>
            </w:pPr>
          </w:p>
        </w:tc>
        <w:tc>
          <w:tcPr>
            <w:tcW w:w="1424" w:type="dxa"/>
            <w:tcBorders>
              <w:left w:val="single" w:color="000000" w:sz="4" w:space="0"/>
              <w:bottom w:val="single" w:color="000000" w:sz="4" w:space="0"/>
            </w:tcBorders>
          </w:tcPr>
          <w:p>
            <w:pPr>
              <w:pStyle w:val="7"/>
              <w:widowControl w:val="0"/>
              <w:rPr>
                <w:color w:val="auto"/>
              </w:rPr>
            </w:pPr>
          </w:p>
        </w:tc>
        <w:tc>
          <w:tcPr>
            <w:tcW w:w="791" w:type="dxa"/>
            <w:tcBorders>
              <w:left w:val="single" w:color="000000" w:sz="4" w:space="0"/>
              <w:bottom w:val="single" w:color="000000" w:sz="4" w:space="0"/>
            </w:tcBorders>
          </w:tcPr>
          <w:p>
            <w:pPr>
              <w:pStyle w:val="7"/>
              <w:widowControl w:val="0"/>
              <w:rPr>
                <w:color w:val="auto"/>
              </w:rPr>
            </w:pPr>
          </w:p>
        </w:tc>
        <w:tc>
          <w:tcPr>
            <w:tcW w:w="1620" w:type="dxa"/>
            <w:tcBorders>
              <w:left w:val="single" w:color="000000" w:sz="4" w:space="0"/>
              <w:bottom w:val="single" w:color="000000" w:sz="4" w:space="0"/>
            </w:tcBorders>
          </w:tcPr>
          <w:p>
            <w:pPr>
              <w:pStyle w:val="7"/>
              <w:widowControl w:val="0"/>
              <w:rPr>
                <w:color w:val="auto"/>
              </w:rPr>
            </w:pPr>
          </w:p>
        </w:tc>
        <w:tc>
          <w:tcPr>
            <w:tcW w:w="2280" w:type="dxa"/>
            <w:tcBorders>
              <w:left w:val="single" w:color="000000" w:sz="4" w:space="0"/>
              <w:bottom w:val="single" w:color="000000" w:sz="4" w:space="0"/>
            </w:tcBorders>
          </w:tcPr>
          <w:p>
            <w:pPr>
              <w:pStyle w:val="7"/>
              <w:widowControl w:val="0"/>
              <w:rPr>
                <w:color w:val="auto"/>
              </w:rPr>
            </w:pPr>
          </w:p>
        </w:tc>
        <w:tc>
          <w:tcPr>
            <w:tcW w:w="1215" w:type="dxa"/>
            <w:tcBorders>
              <w:left w:val="single" w:color="000000" w:sz="4" w:space="0"/>
              <w:bottom w:val="single" w:color="000000" w:sz="4" w:space="0"/>
              <w:right w:val="single" w:color="000000" w:sz="4" w:space="0"/>
            </w:tcBorders>
          </w:tcPr>
          <w:p>
            <w:pPr>
              <w:pStyle w:val="7"/>
              <w:widowControl w:val="0"/>
              <w:rPr>
                <w:color w:val="auto"/>
              </w:rPr>
            </w:pPr>
          </w:p>
        </w:tc>
        <w:tc>
          <w:tcPr>
            <w:tcW w:w="1525" w:type="dxa"/>
            <w:tcBorders>
              <w:left w:val="single" w:color="000000" w:sz="4" w:space="0"/>
              <w:bottom w:val="single" w:color="000000" w:sz="4" w:space="0"/>
              <w:right w:val="single" w:color="000000" w:sz="4" w:space="0"/>
            </w:tcBorders>
          </w:tcPr>
          <w:p>
            <w:pPr>
              <w:pStyle w:val="7"/>
              <w:widowControl w:val="0"/>
              <w:rPr>
                <w:color w:val="auto"/>
              </w:rPr>
            </w:pPr>
          </w:p>
        </w:tc>
      </w:tr>
      <w:tr>
        <w:tblPrEx>
          <w:tblCellMar>
            <w:top w:w="0" w:type="dxa"/>
            <w:left w:w="108" w:type="dxa"/>
            <w:bottom w:w="0" w:type="dxa"/>
            <w:right w:w="108" w:type="dxa"/>
          </w:tblCellMar>
        </w:tblPrEx>
        <w:tc>
          <w:tcPr>
            <w:tcW w:w="675" w:type="dxa"/>
            <w:tcBorders>
              <w:left w:val="single" w:color="000000" w:sz="4" w:space="0"/>
              <w:bottom w:val="single" w:color="000000" w:sz="4" w:space="0"/>
            </w:tcBorders>
          </w:tcPr>
          <w:p>
            <w:pPr>
              <w:pStyle w:val="7"/>
              <w:widowControl w:val="0"/>
              <w:rPr>
                <w:color w:val="auto"/>
              </w:rPr>
            </w:pPr>
          </w:p>
        </w:tc>
        <w:tc>
          <w:tcPr>
            <w:tcW w:w="1424" w:type="dxa"/>
            <w:tcBorders>
              <w:left w:val="single" w:color="000000" w:sz="4" w:space="0"/>
              <w:bottom w:val="single" w:color="000000" w:sz="4" w:space="0"/>
            </w:tcBorders>
          </w:tcPr>
          <w:p>
            <w:pPr>
              <w:pStyle w:val="7"/>
              <w:widowControl w:val="0"/>
              <w:rPr>
                <w:color w:val="auto"/>
              </w:rPr>
            </w:pPr>
          </w:p>
        </w:tc>
        <w:tc>
          <w:tcPr>
            <w:tcW w:w="791" w:type="dxa"/>
            <w:tcBorders>
              <w:left w:val="single" w:color="000000" w:sz="4" w:space="0"/>
              <w:bottom w:val="single" w:color="000000" w:sz="4" w:space="0"/>
            </w:tcBorders>
          </w:tcPr>
          <w:p>
            <w:pPr>
              <w:pStyle w:val="7"/>
              <w:widowControl w:val="0"/>
              <w:rPr>
                <w:color w:val="auto"/>
              </w:rPr>
            </w:pPr>
          </w:p>
        </w:tc>
        <w:tc>
          <w:tcPr>
            <w:tcW w:w="1620" w:type="dxa"/>
            <w:tcBorders>
              <w:left w:val="single" w:color="000000" w:sz="4" w:space="0"/>
              <w:bottom w:val="single" w:color="000000" w:sz="4" w:space="0"/>
            </w:tcBorders>
          </w:tcPr>
          <w:p>
            <w:pPr>
              <w:pStyle w:val="7"/>
              <w:widowControl w:val="0"/>
              <w:rPr>
                <w:color w:val="auto"/>
              </w:rPr>
            </w:pPr>
          </w:p>
        </w:tc>
        <w:tc>
          <w:tcPr>
            <w:tcW w:w="2280" w:type="dxa"/>
            <w:tcBorders>
              <w:left w:val="single" w:color="000000" w:sz="4" w:space="0"/>
              <w:bottom w:val="single" w:color="000000" w:sz="4" w:space="0"/>
            </w:tcBorders>
          </w:tcPr>
          <w:p>
            <w:pPr>
              <w:pStyle w:val="7"/>
              <w:widowControl w:val="0"/>
              <w:rPr>
                <w:color w:val="auto"/>
              </w:rPr>
            </w:pPr>
          </w:p>
        </w:tc>
        <w:tc>
          <w:tcPr>
            <w:tcW w:w="1215" w:type="dxa"/>
            <w:tcBorders>
              <w:left w:val="single" w:color="000000" w:sz="4" w:space="0"/>
              <w:bottom w:val="single" w:color="000000" w:sz="4" w:space="0"/>
              <w:right w:val="single" w:color="000000" w:sz="4" w:space="0"/>
            </w:tcBorders>
          </w:tcPr>
          <w:p>
            <w:pPr>
              <w:pStyle w:val="7"/>
              <w:widowControl w:val="0"/>
              <w:rPr>
                <w:color w:val="auto"/>
              </w:rPr>
            </w:pPr>
          </w:p>
        </w:tc>
        <w:tc>
          <w:tcPr>
            <w:tcW w:w="1525" w:type="dxa"/>
            <w:tcBorders>
              <w:left w:val="single" w:color="000000" w:sz="4" w:space="0"/>
              <w:bottom w:val="single" w:color="000000" w:sz="4" w:space="0"/>
              <w:right w:val="single" w:color="000000" w:sz="4" w:space="0"/>
            </w:tcBorders>
          </w:tcPr>
          <w:p>
            <w:pPr>
              <w:pStyle w:val="7"/>
              <w:widowControl w:val="0"/>
              <w:rPr>
                <w:color w:val="auto"/>
              </w:rPr>
            </w:pPr>
          </w:p>
        </w:tc>
      </w:tr>
      <w:tr>
        <w:tblPrEx>
          <w:tblCellMar>
            <w:top w:w="0" w:type="dxa"/>
            <w:left w:w="108" w:type="dxa"/>
            <w:bottom w:w="0" w:type="dxa"/>
            <w:right w:w="108" w:type="dxa"/>
          </w:tblCellMar>
        </w:tblPrEx>
        <w:tc>
          <w:tcPr>
            <w:tcW w:w="675" w:type="dxa"/>
            <w:tcBorders>
              <w:left w:val="single" w:color="000000" w:sz="4" w:space="0"/>
              <w:bottom w:val="single" w:color="000000" w:sz="4" w:space="0"/>
            </w:tcBorders>
          </w:tcPr>
          <w:p>
            <w:pPr>
              <w:pStyle w:val="7"/>
              <w:widowControl w:val="0"/>
              <w:rPr>
                <w:color w:val="auto"/>
              </w:rPr>
            </w:pPr>
          </w:p>
        </w:tc>
        <w:tc>
          <w:tcPr>
            <w:tcW w:w="1424" w:type="dxa"/>
            <w:tcBorders>
              <w:left w:val="single" w:color="000000" w:sz="4" w:space="0"/>
              <w:bottom w:val="single" w:color="000000" w:sz="4" w:space="0"/>
            </w:tcBorders>
          </w:tcPr>
          <w:p>
            <w:pPr>
              <w:pStyle w:val="7"/>
              <w:widowControl w:val="0"/>
              <w:rPr>
                <w:color w:val="auto"/>
              </w:rPr>
            </w:pPr>
          </w:p>
        </w:tc>
        <w:tc>
          <w:tcPr>
            <w:tcW w:w="791" w:type="dxa"/>
            <w:tcBorders>
              <w:left w:val="single" w:color="000000" w:sz="4" w:space="0"/>
              <w:bottom w:val="single" w:color="000000" w:sz="4" w:space="0"/>
            </w:tcBorders>
          </w:tcPr>
          <w:p>
            <w:pPr>
              <w:pStyle w:val="7"/>
              <w:widowControl w:val="0"/>
              <w:rPr>
                <w:color w:val="auto"/>
              </w:rPr>
            </w:pPr>
          </w:p>
        </w:tc>
        <w:tc>
          <w:tcPr>
            <w:tcW w:w="1620" w:type="dxa"/>
            <w:tcBorders>
              <w:left w:val="single" w:color="000000" w:sz="4" w:space="0"/>
              <w:bottom w:val="single" w:color="000000" w:sz="4" w:space="0"/>
            </w:tcBorders>
          </w:tcPr>
          <w:p>
            <w:pPr>
              <w:pStyle w:val="7"/>
              <w:widowControl w:val="0"/>
              <w:rPr>
                <w:color w:val="auto"/>
              </w:rPr>
            </w:pPr>
          </w:p>
        </w:tc>
        <w:tc>
          <w:tcPr>
            <w:tcW w:w="2280" w:type="dxa"/>
            <w:tcBorders>
              <w:left w:val="single" w:color="000000" w:sz="4" w:space="0"/>
              <w:bottom w:val="single" w:color="000000" w:sz="4" w:space="0"/>
            </w:tcBorders>
          </w:tcPr>
          <w:p>
            <w:pPr>
              <w:pStyle w:val="7"/>
              <w:widowControl w:val="0"/>
              <w:rPr>
                <w:color w:val="auto"/>
              </w:rPr>
            </w:pPr>
          </w:p>
        </w:tc>
        <w:tc>
          <w:tcPr>
            <w:tcW w:w="1215" w:type="dxa"/>
            <w:tcBorders>
              <w:left w:val="single" w:color="000000" w:sz="4" w:space="0"/>
              <w:bottom w:val="single" w:color="000000" w:sz="4" w:space="0"/>
              <w:right w:val="single" w:color="000000" w:sz="4" w:space="0"/>
            </w:tcBorders>
          </w:tcPr>
          <w:p>
            <w:pPr>
              <w:pStyle w:val="7"/>
              <w:widowControl w:val="0"/>
              <w:rPr>
                <w:color w:val="auto"/>
              </w:rPr>
            </w:pPr>
          </w:p>
        </w:tc>
        <w:tc>
          <w:tcPr>
            <w:tcW w:w="1525" w:type="dxa"/>
            <w:tcBorders>
              <w:left w:val="single" w:color="000000" w:sz="4" w:space="0"/>
              <w:bottom w:val="single" w:color="000000" w:sz="4" w:space="0"/>
              <w:right w:val="single" w:color="000000" w:sz="4" w:space="0"/>
            </w:tcBorders>
          </w:tcPr>
          <w:p>
            <w:pPr>
              <w:pStyle w:val="7"/>
              <w:widowControl w:val="0"/>
              <w:rPr>
                <w:color w:val="auto"/>
              </w:rPr>
            </w:pPr>
          </w:p>
        </w:tc>
      </w:tr>
      <w:tr>
        <w:tblPrEx>
          <w:tblCellMar>
            <w:top w:w="0" w:type="dxa"/>
            <w:left w:w="108" w:type="dxa"/>
            <w:bottom w:w="0" w:type="dxa"/>
            <w:right w:w="108" w:type="dxa"/>
          </w:tblCellMar>
        </w:tblPrEx>
        <w:tc>
          <w:tcPr>
            <w:tcW w:w="675" w:type="dxa"/>
            <w:tcBorders>
              <w:left w:val="single" w:color="000000" w:sz="4" w:space="0"/>
              <w:bottom w:val="single" w:color="000000" w:sz="4" w:space="0"/>
            </w:tcBorders>
          </w:tcPr>
          <w:p>
            <w:pPr>
              <w:pStyle w:val="7"/>
              <w:widowControl w:val="0"/>
              <w:rPr>
                <w:color w:val="auto"/>
              </w:rPr>
            </w:pPr>
          </w:p>
        </w:tc>
        <w:tc>
          <w:tcPr>
            <w:tcW w:w="1424" w:type="dxa"/>
            <w:tcBorders>
              <w:left w:val="single" w:color="000000" w:sz="4" w:space="0"/>
              <w:bottom w:val="single" w:color="000000" w:sz="4" w:space="0"/>
            </w:tcBorders>
          </w:tcPr>
          <w:p>
            <w:pPr>
              <w:pStyle w:val="7"/>
              <w:widowControl w:val="0"/>
              <w:rPr>
                <w:color w:val="auto"/>
              </w:rPr>
            </w:pPr>
          </w:p>
        </w:tc>
        <w:tc>
          <w:tcPr>
            <w:tcW w:w="791" w:type="dxa"/>
            <w:tcBorders>
              <w:left w:val="single" w:color="000000" w:sz="4" w:space="0"/>
              <w:bottom w:val="single" w:color="000000" w:sz="4" w:space="0"/>
            </w:tcBorders>
          </w:tcPr>
          <w:p>
            <w:pPr>
              <w:pStyle w:val="7"/>
              <w:widowControl w:val="0"/>
              <w:rPr>
                <w:color w:val="auto"/>
              </w:rPr>
            </w:pPr>
          </w:p>
        </w:tc>
        <w:tc>
          <w:tcPr>
            <w:tcW w:w="1620" w:type="dxa"/>
            <w:tcBorders>
              <w:left w:val="single" w:color="000000" w:sz="4" w:space="0"/>
              <w:bottom w:val="single" w:color="000000" w:sz="4" w:space="0"/>
            </w:tcBorders>
          </w:tcPr>
          <w:p>
            <w:pPr>
              <w:pStyle w:val="7"/>
              <w:widowControl w:val="0"/>
              <w:rPr>
                <w:color w:val="auto"/>
              </w:rPr>
            </w:pPr>
          </w:p>
        </w:tc>
        <w:tc>
          <w:tcPr>
            <w:tcW w:w="2280" w:type="dxa"/>
            <w:tcBorders>
              <w:left w:val="single" w:color="000000" w:sz="4" w:space="0"/>
              <w:bottom w:val="single" w:color="000000" w:sz="4" w:space="0"/>
            </w:tcBorders>
          </w:tcPr>
          <w:p>
            <w:pPr>
              <w:pStyle w:val="7"/>
              <w:widowControl w:val="0"/>
              <w:rPr>
                <w:color w:val="auto"/>
              </w:rPr>
            </w:pPr>
          </w:p>
        </w:tc>
        <w:tc>
          <w:tcPr>
            <w:tcW w:w="1215" w:type="dxa"/>
            <w:tcBorders>
              <w:left w:val="single" w:color="000000" w:sz="4" w:space="0"/>
              <w:bottom w:val="single" w:color="000000" w:sz="4" w:space="0"/>
              <w:right w:val="single" w:color="000000" w:sz="4" w:space="0"/>
            </w:tcBorders>
          </w:tcPr>
          <w:p>
            <w:pPr>
              <w:pStyle w:val="7"/>
              <w:widowControl w:val="0"/>
              <w:rPr>
                <w:color w:val="auto"/>
              </w:rPr>
            </w:pPr>
          </w:p>
        </w:tc>
        <w:tc>
          <w:tcPr>
            <w:tcW w:w="1525" w:type="dxa"/>
            <w:tcBorders>
              <w:left w:val="single" w:color="000000" w:sz="4" w:space="0"/>
              <w:bottom w:val="single" w:color="000000" w:sz="4" w:space="0"/>
              <w:right w:val="single" w:color="000000" w:sz="4" w:space="0"/>
            </w:tcBorders>
          </w:tcPr>
          <w:p>
            <w:pPr>
              <w:pStyle w:val="7"/>
              <w:widowControl w:val="0"/>
              <w:rPr>
                <w:color w:val="auto"/>
              </w:rPr>
            </w:pPr>
          </w:p>
        </w:tc>
      </w:tr>
      <w:tr>
        <w:tblPrEx>
          <w:tblCellMar>
            <w:top w:w="0" w:type="dxa"/>
            <w:left w:w="108" w:type="dxa"/>
            <w:bottom w:w="0" w:type="dxa"/>
            <w:right w:w="108" w:type="dxa"/>
          </w:tblCellMar>
        </w:tblPrEx>
        <w:tc>
          <w:tcPr>
            <w:tcW w:w="675" w:type="dxa"/>
            <w:tcBorders>
              <w:left w:val="single" w:color="000000" w:sz="4" w:space="0"/>
              <w:bottom w:val="single" w:color="000000" w:sz="4" w:space="0"/>
            </w:tcBorders>
          </w:tcPr>
          <w:p>
            <w:pPr>
              <w:pStyle w:val="7"/>
              <w:widowControl w:val="0"/>
              <w:rPr>
                <w:color w:val="auto"/>
              </w:rPr>
            </w:pPr>
          </w:p>
        </w:tc>
        <w:tc>
          <w:tcPr>
            <w:tcW w:w="1424" w:type="dxa"/>
            <w:tcBorders>
              <w:left w:val="single" w:color="000000" w:sz="4" w:space="0"/>
              <w:bottom w:val="single" w:color="000000" w:sz="4" w:space="0"/>
            </w:tcBorders>
          </w:tcPr>
          <w:p>
            <w:pPr>
              <w:pStyle w:val="7"/>
              <w:widowControl w:val="0"/>
              <w:rPr>
                <w:color w:val="auto"/>
              </w:rPr>
            </w:pPr>
          </w:p>
        </w:tc>
        <w:tc>
          <w:tcPr>
            <w:tcW w:w="791" w:type="dxa"/>
            <w:tcBorders>
              <w:left w:val="single" w:color="000000" w:sz="4" w:space="0"/>
              <w:bottom w:val="single" w:color="000000" w:sz="4" w:space="0"/>
            </w:tcBorders>
          </w:tcPr>
          <w:p>
            <w:pPr>
              <w:pStyle w:val="7"/>
              <w:widowControl w:val="0"/>
              <w:rPr>
                <w:color w:val="auto"/>
              </w:rPr>
            </w:pPr>
          </w:p>
        </w:tc>
        <w:tc>
          <w:tcPr>
            <w:tcW w:w="1620" w:type="dxa"/>
            <w:tcBorders>
              <w:left w:val="single" w:color="000000" w:sz="4" w:space="0"/>
              <w:bottom w:val="single" w:color="000000" w:sz="4" w:space="0"/>
            </w:tcBorders>
          </w:tcPr>
          <w:p>
            <w:pPr>
              <w:pStyle w:val="7"/>
              <w:widowControl w:val="0"/>
              <w:rPr>
                <w:color w:val="auto"/>
              </w:rPr>
            </w:pPr>
          </w:p>
        </w:tc>
        <w:tc>
          <w:tcPr>
            <w:tcW w:w="2280" w:type="dxa"/>
            <w:tcBorders>
              <w:left w:val="single" w:color="000000" w:sz="4" w:space="0"/>
              <w:bottom w:val="single" w:color="000000" w:sz="4" w:space="0"/>
            </w:tcBorders>
          </w:tcPr>
          <w:p>
            <w:pPr>
              <w:pStyle w:val="7"/>
              <w:widowControl w:val="0"/>
              <w:rPr>
                <w:color w:val="auto"/>
              </w:rPr>
            </w:pPr>
          </w:p>
        </w:tc>
        <w:tc>
          <w:tcPr>
            <w:tcW w:w="1215" w:type="dxa"/>
            <w:tcBorders>
              <w:left w:val="single" w:color="000000" w:sz="4" w:space="0"/>
              <w:bottom w:val="single" w:color="000000" w:sz="4" w:space="0"/>
              <w:right w:val="single" w:color="000000" w:sz="4" w:space="0"/>
            </w:tcBorders>
          </w:tcPr>
          <w:p>
            <w:pPr>
              <w:pStyle w:val="7"/>
              <w:widowControl w:val="0"/>
              <w:rPr>
                <w:color w:val="auto"/>
              </w:rPr>
            </w:pPr>
          </w:p>
        </w:tc>
        <w:tc>
          <w:tcPr>
            <w:tcW w:w="1525" w:type="dxa"/>
            <w:tcBorders>
              <w:left w:val="single" w:color="000000" w:sz="4" w:space="0"/>
              <w:bottom w:val="single" w:color="000000" w:sz="4" w:space="0"/>
              <w:right w:val="single" w:color="000000" w:sz="4" w:space="0"/>
            </w:tcBorders>
          </w:tcPr>
          <w:p>
            <w:pPr>
              <w:pStyle w:val="7"/>
              <w:widowControl w:val="0"/>
              <w:rPr>
                <w:color w:val="auto"/>
              </w:rPr>
            </w:pPr>
          </w:p>
        </w:tc>
      </w:tr>
      <w:tr>
        <w:tblPrEx>
          <w:tblCellMar>
            <w:top w:w="0" w:type="dxa"/>
            <w:left w:w="108" w:type="dxa"/>
            <w:bottom w:w="0" w:type="dxa"/>
            <w:right w:w="108" w:type="dxa"/>
          </w:tblCellMar>
        </w:tblPrEx>
        <w:tc>
          <w:tcPr>
            <w:tcW w:w="675" w:type="dxa"/>
            <w:tcBorders>
              <w:left w:val="single" w:color="000000" w:sz="4" w:space="0"/>
              <w:bottom w:val="single" w:color="000000" w:sz="4" w:space="0"/>
            </w:tcBorders>
          </w:tcPr>
          <w:p>
            <w:pPr>
              <w:pStyle w:val="7"/>
              <w:widowControl w:val="0"/>
              <w:rPr>
                <w:color w:val="auto"/>
              </w:rPr>
            </w:pPr>
          </w:p>
        </w:tc>
        <w:tc>
          <w:tcPr>
            <w:tcW w:w="1424" w:type="dxa"/>
            <w:tcBorders>
              <w:left w:val="single" w:color="000000" w:sz="4" w:space="0"/>
              <w:bottom w:val="single" w:color="000000" w:sz="4" w:space="0"/>
            </w:tcBorders>
          </w:tcPr>
          <w:p>
            <w:pPr>
              <w:pStyle w:val="7"/>
              <w:widowControl w:val="0"/>
              <w:rPr>
                <w:color w:val="auto"/>
              </w:rPr>
            </w:pPr>
          </w:p>
        </w:tc>
        <w:tc>
          <w:tcPr>
            <w:tcW w:w="791" w:type="dxa"/>
            <w:tcBorders>
              <w:left w:val="single" w:color="000000" w:sz="4" w:space="0"/>
              <w:bottom w:val="single" w:color="000000" w:sz="4" w:space="0"/>
            </w:tcBorders>
          </w:tcPr>
          <w:p>
            <w:pPr>
              <w:pStyle w:val="7"/>
              <w:widowControl w:val="0"/>
              <w:rPr>
                <w:color w:val="auto"/>
              </w:rPr>
            </w:pPr>
          </w:p>
        </w:tc>
        <w:tc>
          <w:tcPr>
            <w:tcW w:w="1620" w:type="dxa"/>
            <w:tcBorders>
              <w:left w:val="single" w:color="000000" w:sz="4" w:space="0"/>
              <w:bottom w:val="single" w:color="000000" w:sz="4" w:space="0"/>
            </w:tcBorders>
          </w:tcPr>
          <w:p>
            <w:pPr>
              <w:pStyle w:val="7"/>
              <w:widowControl w:val="0"/>
              <w:rPr>
                <w:color w:val="auto"/>
              </w:rPr>
            </w:pPr>
          </w:p>
        </w:tc>
        <w:tc>
          <w:tcPr>
            <w:tcW w:w="2280" w:type="dxa"/>
            <w:tcBorders>
              <w:left w:val="single" w:color="000000" w:sz="4" w:space="0"/>
              <w:bottom w:val="single" w:color="000000" w:sz="4" w:space="0"/>
            </w:tcBorders>
          </w:tcPr>
          <w:p>
            <w:pPr>
              <w:pStyle w:val="7"/>
              <w:widowControl w:val="0"/>
              <w:rPr>
                <w:color w:val="auto"/>
              </w:rPr>
            </w:pPr>
          </w:p>
        </w:tc>
        <w:tc>
          <w:tcPr>
            <w:tcW w:w="1215" w:type="dxa"/>
            <w:tcBorders>
              <w:left w:val="single" w:color="000000" w:sz="4" w:space="0"/>
              <w:bottom w:val="single" w:color="000000" w:sz="4" w:space="0"/>
              <w:right w:val="single" w:color="000000" w:sz="4" w:space="0"/>
            </w:tcBorders>
          </w:tcPr>
          <w:p>
            <w:pPr>
              <w:pStyle w:val="7"/>
              <w:widowControl w:val="0"/>
              <w:rPr>
                <w:color w:val="auto"/>
              </w:rPr>
            </w:pPr>
          </w:p>
        </w:tc>
        <w:tc>
          <w:tcPr>
            <w:tcW w:w="1525" w:type="dxa"/>
            <w:tcBorders>
              <w:left w:val="single" w:color="000000" w:sz="4" w:space="0"/>
              <w:bottom w:val="single" w:color="000000" w:sz="4" w:space="0"/>
              <w:right w:val="single" w:color="000000" w:sz="4" w:space="0"/>
            </w:tcBorders>
          </w:tcPr>
          <w:p>
            <w:pPr>
              <w:pStyle w:val="7"/>
              <w:widowControl w:val="0"/>
              <w:rPr>
                <w:color w:val="auto"/>
              </w:rPr>
            </w:pPr>
          </w:p>
        </w:tc>
      </w:tr>
    </w:tbl>
    <w:p>
      <w:pPr>
        <w:pStyle w:val="3"/>
        <w:jc w:val="center"/>
        <w:rPr>
          <w:rFonts w:ascii="宋体" w:hAnsi="宋体" w:eastAsia="宋体" w:cs="宋体"/>
          <w:color w:val="auto"/>
          <w:sz w:val="21"/>
          <w:szCs w:val="21"/>
          <w:lang w:val="en-US" w:eastAsia="zh-CN"/>
        </w:rPr>
      </w:pPr>
    </w:p>
    <w:sectPr>
      <w:pgSz w:w="11906" w:h="16838"/>
      <w:pgMar w:top="1440" w:right="1800" w:bottom="1440" w:left="1800" w:header="0" w:footer="0" w:gutter="0"/>
      <w:pgNumType w:fmt="decimal"/>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autoHyphenation/>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960755"/>
    <w:rsid w:val="60A36083"/>
    <w:rsid w:val="6328105A"/>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hi-I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3"/>
    <w:qFormat/>
    <w:uiPriority w:val="0"/>
    <w:pPr>
      <w:widowControl/>
      <w:spacing w:beforeAutospacing="1" w:afterAutospacing="1"/>
      <w:jc w:val="left"/>
    </w:pPr>
    <w:rPr>
      <w:rFonts w:ascii="宋体" w:hAnsi="宋体" w:cs="宋体"/>
      <w:kern w:val="0"/>
      <w:sz w:val="24"/>
    </w:rPr>
  </w:style>
  <w:style w:type="paragraph" w:customStyle="1" w:styleId="3">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4"/>
      <w:lang w:val="en-US" w:eastAsia="zh-CN" w:bidi="ar-SA"/>
    </w:rPr>
  </w:style>
  <w:style w:type="character" w:customStyle="1" w:styleId="6">
    <w:name w:val="pt91"/>
    <w:basedOn w:val="5"/>
    <w:qFormat/>
    <w:uiPriority w:val="0"/>
    <w:rPr>
      <w:rFonts w:ascii="宋体" w:hAnsi="宋体" w:eastAsia="宋体"/>
      <w:sz w:val="21"/>
      <w:szCs w:val="21"/>
    </w:rPr>
  </w:style>
  <w:style w:type="paragraph" w:customStyle="1" w:styleId="7">
    <w:name w:val="表格内容"/>
    <w:basedOn w:val="3"/>
    <w:qFormat/>
    <w:uiPriority w:val="0"/>
    <w:pPr>
      <w:widowControl w:val="0"/>
      <w:suppressLineNumber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1911</Words>
  <Characters>2044</Characters>
  <Paragraphs>122</Paragraphs>
  <TotalTime>51</TotalTime>
  <ScaleCrop>false</ScaleCrop>
  <LinksUpToDate>false</LinksUpToDate>
  <CharactersWithSpaces>2278</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2022-03-30T06:05:00Z</dcterms:created>
  <dc:creator>哩哩啦啦、</dc:creator>
  <cp:lastModifiedBy>哩哩啦啦、</cp:lastModifiedBy>
  <cp:lastPrinted>2022-04-07T07:44:28Z</cp:lastPrinted>
  <dcterms:modified xsi:type="dcterms:W3CDTF">2022-04-07T07:50:55Z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7AB40C7CD3764BA8A0F20EF46C1921FC</vt:lpwstr>
  </property>
  <property fmtid="{D5CDD505-2E9C-101B-9397-08002B2CF9AE}" pid="3" name="KSOProductBuildVer">
    <vt:lpwstr>2052-11.1.0.11365</vt:lpwstr>
  </property>
</Properties>
</file>